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1340789" w:displacedByCustomXml="next"/>
    <w:sdt>
      <w:sdtPr>
        <w:rPr>
          <w:rFonts w:ascii="Arial" w:eastAsiaTheme="minorEastAsia" w:hAnsi="Arial" w:cs="Arial"/>
        </w:rPr>
        <w:id w:val="1867242669"/>
        <w:docPartObj>
          <w:docPartGallery w:val="Cover Pages"/>
          <w:docPartUnique/>
        </w:docPartObj>
      </w:sdtPr>
      <w:sdtEndPr/>
      <w:sdtContent>
        <w:p w14:paraId="5816E781" w14:textId="3855635E" w:rsidR="00876239" w:rsidRPr="00202DB3" w:rsidRDefault="00876239" w:rsidP="00876239">
          <w:pPr>
            <w:rPr>
              <w:rFonts w:ascii="Arial" w:hAnsi="Arial" w:cs="Arial"/>
            </w:rPr>
          </w:pPr>
          <w:r w:rsidRPr="00202DB3">
            <w:rPr>
              <w:rFonts w:ascii="Arial" w:hAnsi="Arial" w:cs="Arial"/>
              <w:noProof/>
            </w:rPr>
            <mc:AlternateContent>
              <mc:Choice Requires="wps">
                <w:drawing>
                  <wp:anchor distT="0" distB="0" distL="114300" distR="114300" simplePos="0" relativeHeight="251659264" behindDoc="0" locked="0" layoutInCell="1" allowOverlap="1" wp14:anchorId="2A5C5F39" wp14:editId="7FB7FDC5">
                    <wp:simplePos x="0" y="0"/>
                    <wp:positionH relativeFrom="margin">
                      <wp:posOffset>4838700</wp:posOffset>
                    </wp:positionH>
                    <wp:positionV relativeFrom="page">
                      <wp:posOffset>177800</wp:posOffset>
                    </wp:positionV>
                    <wp:extent cx="1496695" cy="987552"/>
                    <wp:effectExtent l="0" t="0" r="8255"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96695" cy="98755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115E2" w14:textId="6C9E0175" w:rsidR="00C07870" w:rsidRPr="007C230C" w:rsidRDefault="00C07870" w:rsidP="007C230C">
                                <w:pPr>
                                  <w:pStyle w:val="NoSpacing"/>
                                  <w:rPr>
                                    <w:color w:val="FFFFFF" w:themeColor="background1"/>
                                    <w:sz w:val="24"/>
                                    <w:szCs w:val="24"/>
                                  </w:rPr>
                                </w:pPr>
                                <w:r w:rsidRPr="007C230C">
                                  <w:rPr>
                                    <w:rFonts w:ascii="Univers Condensed" w:hAnsi="Univers Condensed"/>
                                    <w:b/>
                                    <w:color w:val="FFFFFF" w:themeColor="background1"/>
                                    <w:sz w:val="24"/>
                                    <w:szCs w:val="24"/>
                                  </w:rPr>
                                  <w:t xml:space="preserve">Darchi HPP - </w:t>
                                </w:r>
                                <w:r>
                                  <w:rPr>
                                    <w:rFonts w:ascii="Univers Condensed" w:hAnsi="Univers Condensed"/>
                                    <w:b/>
                                    <w:color w:val="FFFFFF" w:themeColor="background1"/>
                                    <w:sz w:val="24"/>
                                    <w:szCs w:val="24"/>
                                  </w:rPr>
                                  <w:br/>
                                </w:r>
                                <w:r w:rsidRPr="007C230C">
                                  <w:rPr>
                                    <w:rFonts w:ascii="Univers Condensed" w:hAnsi="Univers Condensed"/>
                                    <w:b/>
                                    <w:color w:val="FFFFFF" w:themeColor="background1"/>
                                    <w:sz w:val="24"/>
                                    <w:szCs w:val="24"/>
                                  </w:rPr>
                                  <w:t>BID-</w:t>
                                </w:r>
                                <w:r>
                                  <w:rPr>
                                    <w:rFonts w:ascii="Univers Condensed" w:hAnsi="Univers Condensed"/>
                                    <w:b/>
                                    <w:color w:val="FFFFFF" w:themeColor="background1"/>
                                    <w:sz w:val="24"/>
                                    <w:szCs w:val="24"/>
                                  </w:rPr>
                                  <w:t>DAR-</w:t>
                                </w:r>
                                <w:r w:rsidRPr="007C230C">
                                  <w:rPr>
                                    <w:rFonts w:ascii="Univers Condensed" w:hAnsi="Univers Condensed"/>
                                    <w:b/>
                                    <w:color w:val="FFFFFF" w:themeColor="background1"/>
                                    <w:sz w:val="24"/>
                                    <w:szCs w:val="24"/>
                                  </w:rPr>
                                  <w:t>00</w:t>
                                </w:r>
                                <w:r w:rsidR="00A018FC">
                                  <w:rPr>
                                    <w:rFonts w:ascii="Univers Condensed" w:hAnsi="Univers Condensed"/>
                                    <w:b/>
                                    <w:color w:val="FFFFFF" w:themeColor="background1"/>
                                    <w:sz w:val="24"/>
                                    <w:szCs w:val="24"/>
                                  </w:rPr>
                                  <w:t>3</w:t>
                                </w:r>
                                <w:r w:rsidRPr="007C230C">
                                  <w:rPr>
                                    <w:rFonts w:ascii="Univers Condensed" w:hAnsi="Univers Condensed"/>
                                    <w:b/>
                                    <w:color w:val="FFFFFF" w:themeColor="background1"/>
                                    <w:sz w:val="24"/>
                                    <w:szCs w:val="24"/>
                                  </w:rPr>
                                  <w:t>-202</w:t>
                                </w:r>
                                <w:r>
                                  <w:rPr>
                                    <w:rFonts w:ascii="Univers Condensed" w:hAnsi="Univers Condensed"/>
                                    <w:b/>
                                    <w:color w:val="FFFFFF" w:themeColor="background1"/>
                                    <w:sz w:val="24"/>
                                    <w:szCs w:val="24"/>
                                  </w:rPr>
                                  <w:t>1</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2A5C5F39" id="Rectangle 132" o:spid="_x0000_s1026" style="position:absolute;margin-left:381pt;margin-top:14pt;width:117.85pt;height:77.75pt;z-index:25165926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" fillcolor="#1f4d78 [1604]" stroked="f" strokeweight="1pt">
                    <v:path arrowok="t"/>
                    <o:lock v:ext="edit" aspectratio="t"/>
                    <v:textbox inset="3.6pt,,3.6pt">
                      <w:txbxContent>
                        <w:p w14:paraId="07E115E2" w14:textId="6C9E0175" w:rsidR="00C07870" w:rsidRPr="007C230C" w:rsidRDefault="00C07870" w:rsidP="007C230C">
                          <w:pPr>
                            <w:pStyle w:val="NoSpacing"/>
                            <w:rPr>
                              <w:color w:val="FFFFFF" w:themeColor="background1"/>
                              <w:sz w:val="24"/>
                              <w:szCs w:val="24"/>
                            </w:rPr>
                          </w:pPr>
                          <w:r w:rsidRPr="007C230C">
                            <w:rPr>
                              <w:rFonts w:ascii="Univers Condensed" w:hAnsi="Univers Condensed"/>
                              <w:b/>
                              <w:color w:val="FFFFFF" w:themeColor="background1"/>
                              <w:sz w:val="24"/>
                              <w:szCs w:val="24"/>
                            </w:rPr>
                            <w:t xml:space="preserve">Darchi HPP - </w:t>
                          </w:r>
                          <w:r>
                            <w:rPr>
                              <w:rFonts w:ascii="Univers Condensed" w:hAnsi="Univers Condensed"/>
                              <w:b/>
                              <w:color w:val="FFFFFF" w:themeColor="background1"/>
                              <w:sz w:val="24"/>
                              <w:szCs w:val="24"/>
                            </w:rPr>
                            <w:br/>
                          </w:r>
                          <w:r w:rsidRPr="007C230C">
                            <w:rPr>
                              <w:rFonts w:ascii="Univers Condensed" w:hAnsi="Univers Condensed"/>
                              <w:b/>
                              <w:color w:val="FFFFFF" w:themeColor="background1"/>
                              <w:sz w:val="24"/>
                              <w:szCs w:val="24"/>
                            </w:rPr>
                            <w:t>BID-</w:t>
                          </w:r>
                          <w:r>
                            <w:rPr>
                              <w:rFonts w:ascii="Univers Condensed" w:hAnsi="Univers Condensed"/>
                              <w:b/>
                              <w:color w:val="FFFFFF" w:themeColor="background1"/>
                              <w:sz w:val="24"/>
                              <w:szCs w:val="24"/>
                            </w:rPr>
                            <w:t>DAR-</w:t>
                          </w:r>
                          <w:r w:rsidRPr="007C230C">
                            <w:rPr>
                              <w:rFonts w:ascii="Univers Condensed" w:hAnsi="Univers Condensed"/>
                              <w:b/>
                              <w:color w:val="FFFFFF" w:themeColor="background1"/>
                              <w:sz w:val="24"/>
                              <w:szCs w:val="24"/>
                            </w:rPr>
                            <w:t>00</w:t>
                          </w:r>
                          <w:r w:rsidR="00A018FC">
                            <w:rPr>
                              <w:rFonts w:ascii="Univers Condensed" w:hAnsi="Univers Condensed"/>
                              <w:b/>
                              <w:color w:val="FFFFFF" w:themeColor="background1"/>
                              <w:sz w:val="24"/>
                              <w:szCs w:val="24"/>
                            </w:rPr>
                            <w:t>3</w:t>
                          </w:r>
                          <w:r w:rsidRPr="007C230C">
                            <w:rPr>
                              <w:rFonts w:ascii="Univers Condensed" w:hAnsi="Univers Condensed"/>
                              <w:b/>
                              <w:color w:val="FFFFFF" w:themeColor="background1"/>
                              <w:sz w:val="24"/>
                              <w:szCs w:val="24"/>
                            </w:rPr>
                            <w:t>-202</w:t>
                          </w:r>
                          <w:r>
                            <w:rPr>
                              <w:rFonts w:ascii="Univers Condensed" w:hAnsi="Univers Condensed"/>
                              <w:b/>
                              <w:color w:val="FFFFFF" w:themeColor="background1"/>
                              <w:sz w:val="24"/>
                              <w:szCs w:val="24"/>
                            </w:rPr>
                            <w:t>1</w:t>
                          </w:r>
                        </w:p>
                      </w:txbxContent>
                    </v:textbox>
                    <w10:wrap anchorx="margin" anchory="page"/>
                  </v:rect>
                </w:pict>
              </mc:Fallback>
            </mc:AlternateContent>
          </w:r>
        </w:p>
        <w:p w14:paraId="72C5DC38" w14:textId="154EAC4B" w:rsidR="00876239" w:rsidRPr="00202DB3" w:rsidRDefault="00876239" w:rsidP="00991E61">
          <w:pPr>
            <w:pStyle w:val="NoSpacing"/>
          </w:pPr>
          <w:r w:rsidRPr="00202DB3">
            <w:rPr>
              <w:rFonts w:ascii="Arial" w:hAnsi="Arial" w:cs="Arial"/>
              <w:noProof/>
            </w:rPr>
            <mc:AlternateContent>
              <mc:Choice Requires="wps">
                <w:drawing>
                  <wp:anchor distT="0" distB="0" distL="182880" distR="182880" simplePos="0" relativeHeight="251660288" behindDoc="0" locked="0" layoutInCell="1" allowOverlap="1" wp14:anchorId="710A5E54" wp14:editId="773621AB">
                    <wp:simplePos x="0" y="0"/>
                    <wp:positionH relativeFrom="margin">
                      <wp:posOffset>342900</wp:posOffset>
                    </wp:positionH>
                    <wp:positionV relativeFrom="page">
                      <wp:posOffset>1735455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5D04A" w14:textId="0D1D13EA" w:rsidR="00C07870" w:rsidRPr="007E7DF2" w:rsidRDefault="001A3205" w:rsidP="00876239">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sz w:val="48"/>
                                      <w:szCs w:val="48"/>
                                    </w:rPr>
                                    <w:alias w:val="Title"/>
                                    <w:tag w:val=""/>
                                    <w:id w:val="769359719"/>
                                    <w:dataBinding w:prefixMappings="xmlns:ns0='http://purl.org/dc/elements/1.1/' xmlns:ns1='http://schemas.openxmlformats.org/package/2006/metadata/core-properties' " w:xpath="/ns1:coreProperties[1]/ns0:title[1]" w:storeItemID="{6C3C8BC8-F283-45AE-878A-BAB7291924A1}"/>
                                    <w:text/>
                                  </w:sdtPr>
                                  <w:sdtEndPr/>
                                  <w:sdtContent>
                                    <w:r w:rsidR="00C07870" w:rsidRPr="00A95880">
                                      <w:rPr>
                                        <w:rFonts w:ascii="Sylfaen" w:hAnsi="Sylfaen"/>
                                        <w:b/>
                                        <w:sz w:val="48"/>
                                        <w:szCs w:val="48"/>
                                      </w:rPr>
                                      <w:t>Tender Rules of Darchi Project</w:t>
                                    </w:r>
                                    <w:r w:rsidR="00AE140A" w:rsidRPr="00A95880">
                                      <w:rPr>
                                        <w:rFonts w:ascii="Sylfaen" w:hAnsi="Sylfaen"/>
                                        <w:b/>
                                        <w:sz w:val="48"/>
                                        <w:szCs w:val="48"/>
                                      </w:rPr>
                                      <w:t>, Svaneti, Georgia</w:t>
                                    </w:r>
                                    <w:r w:rsidR="00C07870" w:rsidRPr="00A95880">
                                      <w:rPr>
                                        <w:rFonts w:ascii="Sylfaen" w:hAnsi="Sylfaen"/>
                                        <w:b/>
                                        <w:sz w:val="48"/>
                                        <w:szCs w:val="48"/>
                                      </w:rPr>
                                      <w:t xml:space="preserve"> – </w:t>
                                    </w:r>
                                    <w:r w:rsidR="00A018FC" w:rsidRPr="00A95880">
                                      <w:rPr>
                                        <w:rFonts w:ascii="Sylfaen" w:hAnsi="Sylfaen"/>
                                        <w:b/>
                                        <w:sz w:val="48"/>
                                        <w:szCs w:val="48"/>
                                      </w:rPr>
                                      <w:t>Steel</w:t>
                                    </w:r>
                                    <w:r w:rsidR="00C07870" w:rsidRPr="00A95880">
                                      <w:rPr>
                                        <w:rFonts w:ascii="Sylfaen" w:hAnsi="Sylfaen"/>
                                        <w:b/>
                                        <w:sz w:val="48"/>
                                        <w:szCs w:val="48"/>
                                      </w:rPr>
                                      <w:t xml:space="preserve"> W</w:t>
                                    </w:r>
                                    <w:r w:rsidR="00A018FC" w:rsidRPr="00A95880">
                                      <w:rPr>
                                        <w:rFonts w:ascii="Sylfaen" w:hAnsi="Sylfaen"/>
                                        <w:b/>
                                        <w:sz w:val="48"/>
                                        <w:szCs w:val="48"/>
                                      </w:rPr>
                                      <w:t>orks</w:t>
                                    </w:r>
                                  </w:sdtContent>
                                </w:sdt>
                              </w:p>
                              <w:p w14:paraId="0A849AE0" w14:textId="77777777" w:rsidR="00C07870" w:rsidRPr="007E7DF2" w:rsidRDefault="00C07870" w:rsidP="00876239">
                                <w:pPr>
                                  <w:spacing w:after="0"/>
                                  <w:rPr>
                                    <w:rFonts w:cs="Times New Roman"/>
                                    <w:sz w:val="2"/>
                                  </w:rPr>
                                </w:pPr>
                                <w:r w:rsidRPr="007E7DF2">
                                  <w:rPr>
                                    <w:color w:val="5B9BD5" w:themeColor="accent1"/>
                                    <w:szCs w:val="72"/>
                                  </w:rPr>
                                  <w:t>Consisting of:</w:t>
                                </w:r>
                              </w:p>
                              <w:p w14:paraId="5404F3D8" w14:textId="77777777" w:rsidR="00C166C3" w:rsidRDefault="00C166C3" w:rsidP="00C166C3">
                                <w:pPr>
                                  <w:spacing w:after="0"/>
                                  <w:rPr>
                                    <w:rFonts w:cs="Times New Roman"/>
                                  </w:rPr>
                                </w:pPr>
                                <w:r>
                                  <w:rPr>
                                    <w:rFonts w:cs="Times New Roman"/>
                                  </w:rPr>
                                  <w:t xml:space="preserve">Instructions to the Tenderers </w:t>
                                </w:r>
                              </w:p>
                              <w:p w14:paraId="5D0B8108" w14:textId="35E797B6" w:rsidR="00C166C3" w:rsidRDefault="00C166C3" w:rsidP="00C166C3">
                                <w:pPr>
                                  <w:spacing w:after="0"/>
                                  <w:rPr>
                                    <w:rFonts w:cs="Times New Roman"/>
                                  </w:rPr>
                                </w:pPr>
                                <w:r>
                                  <w:rPr>
                                    <w:rFonts w:cs="Times New Roman"/>
                                  </w:rPr>
                                  <w:t>Terms of Reference - Annex 1</w:t>
                                </w:r>
                              </w:p>
                              <w:p w14:paraId="1D61E866" w14:textId="77777777" w:rsidR="00C166C3" w:rsidRDefault="00C166C3" w:rsidP="00C166C3">
                                <w:pPr>
                                  <w:spacing w:after="0"/>
                                  <w:rPr>
                                    <w:rFonts w:cs="Times New Roman"/>
                                  </w:rPr>
                                </w:pPr>
                                <w:r>
                                  <w:rPr>
                                    <w:rFonts w:cs="Times New Roman"/>
                                  </w:rPr>
                                  <w:t>Non-Disclosure Agreement - Annex 2</w:t>
                                </w:r>
                              </w:p>
                              <w:p w14:paraId="501D5863" w14:textId="77777777" w:rsidR="00C166C3" w:rsidRDefault="00C166C3" w:rsidP="00C166C3">
                                <w:pPr>
                                  <w:spacing w:after="0"/>
                                  <w:rPr>
                                    <w:rFonts w:cs="Times New Roman"/>
                                  </w:rPr>
                                </w:pPr>
                                <w:r w:rsidRPr="003939E4">
                                  <w:rPr>
                                    <w:rFonts w:cs="Times New Roman"/>
                                  </w:rPr>
                                  <w:t>Tender Guarantee Form</w:t>
                                </w:r>
                                <w:r>
                                  <w:rPr>
                                    <w:rFonts w:cs="Times New Roman"/>
                                  </w:rPr>
                                  <w:t xml:space="preserve"> – Annex 3</w:t>
                                </w:r>
                              </w:p>
                              <w:p w14:paraId="72C0E037" w14:textId="19F09454" w:rsidR="00C07870" w:rsidRDefault="00C07870" w:rsidP="00876239">
                                <w:pPr>
                                  <w:pStyle w:val="NoSpacing"/>
                                  <w:spacing w:before="40" w:after="40"/>
                                  <w:rPr>
                                    <w:caps/>
                                    <w:color w:val="1F3864" w:themeColor="accent5" w:themeShade="80"/>
                                    <w:sz w:val="28"/>
                                    <w:szCs w:val="28"/>
                                  </w:rPr>
                                </w:pPr>
                              </w:p>
                              <w:p w14:paraId="3D7711E3" w14:textId="77777777" w:rsidR="00C07870" w:rsidRPr="00237925" w:rsidRDefault="00C07870" w:rsidP="00876239">
                                <w:pPr>
                                  <w:pStyle w:val="NoSpacing"/>
                                  <w:spacing w:before="40" w:after="40"/>
                                  <w:rPr>
                                    <w:caps/>
                                    <w:color w:val="1F3864" w:themeColor="accent5" w:themeShade="80"/>
                                    <w:sz w:val="28"/>
                                    <w:szCs w:val="28"/>
                                  </w:rPr>
                                </w:pPr>
                              </w:p>
                              <w:p w14:paraId="6C6691BE" w14:textId="77777777" w:rsidR="00C07870" w:rsidRDefault="00C07870" w:rsidP="00876239">
                                <w:pPr>
                                  <w:pStyle w:val="NoSpacing"/>
                                  <w:spacing w:before="40" w:after="40"/>
                                  <w:rPr>
                                    <w:caps/>
                                    <w:color w:val="1F3864" w:themeColor="accent5" w:themeShade="80"/>
                                    <w:sz w:val="28"/>
                                    <w:szCs w:val="28"/>
                                    <w:lang w:val="en-GB"/>
                                  </w:rPr>
                                </w:pPr>
                              </w:p>
                              <w:p w14:paraId="35F2184A" w14:textId="569D22A6" w:rsidR="00C07870" w:rsidRDefault="00C07870" w:rsidP="00876239">
                                <w:pPr>
                                  <w:spacing w:after="0"/>
                                  <w:rPr>
                                    <w:rFonts w:cs="Times New Roman"/>
                                  </w:rPr>
                                </w:pPr>
                                <w:r>
                                  <w:rPr>
                                    <w:rFonts w:cs="Times New Roman"/>
                                  </w:rPr>
                                  <w:t xml:space="preserve">Date:  </w:t>
                                </w:r>
                                <w:r w:rsidR="00D94631">
                                  <w:rPr>
                                    <w:rFonts w:cs="Times New Roman"/>
                                  </w:rPr>
                                  <w:t>05</w:t>
                                </w:r>
                                <w:r>
                                  <w:rPr>
                                    <w:rFonts w:cs="Times New Roman"/>
                                  </w:rPr>
                                  <w:t xml:space="preserve"> January 2021</w:t>
                                </w:r>
                              </w:p>
                              <w:p w14:paraId="239AA8E0" w14:textId="77777777" w:rsidR="00C07870" w:rsidRDefault="00C07870" w:rsidP="00876239">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10A5E54" id="_x0000_t202" coordsize="21600,21600" o:spt="202" path="m,l,21600r21600,l21600,xe">
                    <v:stroke joinstyle="miter"/>
                    <v:path gradientshapeok="t" o:connecttype="rect"/>
                  </v:shapetype>
                  <v:shape id="Text Box 131" o:spid="_x0000_s1027" type="#_x0000_t202" style="position:absolute;margin-left:27pt;margin-top:136.6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" filled="f" stroked="f" strokeweight=".5pt">
                    <v:textbox style="mso-fit-shape-to-text:t" inset="0,0,0,0">
                      <w:txbxContent>
                        <w:p w14:paraId="6B35D04A" w14:textId="0D1D13EA" w:rsidR="00C07870" w:rsidRPr="007E7DF2" w:rsidRDefault="009D5D7D" w:rsidP="00876239">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sz w:val="48"/>
                                <w:szCs w:val="48"/>
                              </w:rPr>
                              <w:alias w:val="Title"/>
                              <w:tag w:val=""/>
                              <w:id w:val="769359719"/>
                              <w:dataBinding w:prefixMappings="xmlns:ns0='http://purl.org/dc/elements/1.1/' xmlns:ns1='http://schemas.openxmlformats.org/package/2006/metadata/core-properties' " w:xpath="/ns1:coreProperties[1]/ns0:title[1]" w:storeItemID="{6C3C8BC8-F283-45AE-878A-BAB7291924A1}"/>
                              <w:text/>
                            </w:sdtPr>
                            <w:sdtEndPr/>
                            <w:sdtContent>
                              <w:r w:rsidR="00C07870" w:rsidRPr="00A95880">
                                <w:rPr>
                                  <w:rFonts w:ascii="Sylfaen" w:hAnsi="Sylfaen"/>
                                  <w:b/>
                                  <w:sz w:val="48"/>
                                  <w:szCs w:val="48"/>
                                </w:rPr>
                                <w:t>Tender Rules of Darchi Project</w:t>
                              </w:r>
                              <w:r w:rsidR="00AE140A" w:rsidRPr="00A95880">
                                <w:rPr>
                                  <w:rFonts w:ascii="Sylfaen" w:hAnsi="Sylfaen"/>
                                  <w:b/>
                                  <w:sz w:val="48"/>
                                  <w:szCs w:val="48"/>
                                </w:rPr>
                                <w:t>, Svaneti, Georgia</w:t>
                              </w:r>
                              <w:r w:rsidR="00C07870" w:rsidRPr="00A95880">
                                <w:rPr>
                                  <w:rFonts w:ascii="Sylfaen" w:hAnsi="Sylfaen"/>
                                  <w:b/>
                                  <w:sz w:val="48"/>
                                  <w:szCs w:val="48"/>
                                </w:rPr>
                                <w:t xml:space="preserve"> – </w:t>
                              </w:r>
                              <w:r w:rsidR="00A018FC" w:rsidRPr="00A95880">
                                <w:rPr>
                                  <w:rFonts w:ascii="Sylfaen" w:hAnsi="Sylfaen"/>
                                  <w:b/>
                                  <w:sz w:val="48"/>
                                  <w:szCs w:val="48"/>
                                </w:rPr>
                                <w:t>Steel</w:t>
                              </w:r>
                              <w:r w:rsidR="00C07870" w:rsidRPr="00A95880">
                                <w:rPr>
                                  <w:rFonts w:ascii="Sylfaen" w:hAnsi="Sylfaen"/>
                                  <w:b/>
                                  <w:sz w:val="48"/>
                                  <w:szCs w:val="48"/>
                                </w:rPr>
                                <w:t xml:space="preserve"> W</w:t>
                              </w:r>
                              <w:r w:rsidR="00A018FC" w:rsidRPr="00A95880">
                                <w:rPr>
                                  <w:rFonts w:ascii="Sylfaen" w:hAnsi="Sylfaen"/>
                                  <w:b/>
                                  <w:sz w:val="48"/>
                                  <w:szCs w:val="48"/>
                                </w:rPr>
                                <w:t>orks</w:t>
                              </w:r>
                            </w:sdtContent>
                          </w:sdt>
                        </w:p>
                        <w:p w14:paraId="0A849AE0" w14:textId="77777777" w:rsidR="00C07870" w:rsidRPr="007E7DF2" w:rsidRDefault="00C07870" w:rsidP="00876239">
                          <w:pPr>
                            <w:spacing w:after="0"/>
                            <w:rPr>
                              <w:rFonts w:cs="Times New Roman"/>
                              <w:sz w:val="2"/>
                            </w:rPr>
                          </w:pPr>
                          <w:r w:rsidRPr="007E7DF2">
                            <w:rPr>
                              <w:color w:val="5B9BD5" w:themeColor="accent1"/>
                              <w:szCs w:val="72"/>
                            </w:rPr>
                            <w:t>Consisting of:</w:t>
                          </w:r>
                        </w:p>
                        <w:p w14:paraId="5404F3D8" w14:textId="77777777" w:rsidR="00C166C3" w:rsidRDefault="00C166C3" w:rsidP="00C166C3">
                          <w:pPr>
                            <w:spacing w:after="0"/>
                            <w:rPr>
                              <w:rFonts w:cs="Times New Roman"/>
                            </w:rPr>
                          </w:pPr>
                          <w:r>
                            <w:rPr>
                              <w:rFonts w:cs="Times New Roman"/>
                            </w:rPr>
                            <w:t xml:space="preserve">Instructions to the Tenderers </w:t>
                          </w:r>
                        </w:p>
                        <w:p w14:paraId="5D0B8108" w14:textId="35E797B6" w:rsidR="00C166C3" w:rsidRDefault="00C166C3" w:rsidP="00C166C3">
                          <w:pPr>
                            <w:spacing w:after="0"/>
                            <w:rPr>
                              <w:rFonts w:cs="Times New Roman"/>
                            </w:rPr>
                          </w:pPr>
                          <w:r>
                            <w:rPr>
                              <w:rFonts w:cs="Times New Roman"/>
                            </w:rPr>
                            <w:t>Terms of Reference - Annex 1</w:t>
                          </w:r>
                        </w:p>
                        <w:p w14:paraId="1D61E866" w14:textId="77777777" w:rsidR="00C166C3" w:rsidRDefault="00C166C3" w:rsidP="00C166C3">
                          <w:pPr>
                            <w:spacing w:after="0"/>
                            <w:rPr>
                              <w:rFonts w:cs="Times New Roman"/>
                            </w:rPr>
                          </w:pPr>
                          <w:r>
                            <w:rPr>
                              <w:rFonts w:cs="Times New Roman"/>
                            </w:rPr>
                            <w:t>Non-Disclosure Agreement - Annex 2</w:t>
                          </w:r>
                        </w:p>
                        <w:p w14:paraId="501D5863" w14:textId="77777777" w:rsidR="00C166C3" w:rsidRDefault="00C166C3" w:rsidP="00C166C3">
                          <w:pPr>
                            <w:spacing w:after="0"/>
                            <w:rPr>
                              <w:rFonts w:cs="Times New Roman"/>
                            </w:rPr>
                          </w:pPr>
                          <w:r w:rsidRPr="003939E4">
                            <w:rPr>
                              <w:rFonts w:cs="Times New Roman"/>
                            </w:rPr>
                            <w:t>Tender Guarantee Form</w:t>
                          </w:r>
                          <w:r>
                            <w:rPr>
                              <w:rFonts w:cs="Times New Roman"/>
                            </w:rPr>
                            <w:t xml:space="preserve"> – Annex 3</w:t>
                          </w:r>
                        </w:p>
                        <w:p w14:paraId="72C0E037" w14:textId="19F09454" w:rsidR="00C07870" w:rsidRDefault="00C07870" w:rsidP="00876239">
                          <w:pPr>
                            <w:pStyle w:val="NoSpacing"/>
                            <w:spacing w:before="40" w:after="40"/>
                            <w:rPr>
                              <w:caps/>
                              <w:color w:val="1F3864" w:themeColor="accent5" w:themeShade="80"/>
                              <w:sz w:val="28"/>
                              <w:szCs w:val="28"/>
                            </w:rPr>
                          </w:pPr>
                        </w:p>
                        <w:p w14:paraId="3D7711E3" w14:textId="77777777" w:rsidR="00C07870" w:rsidRPr="00237925" w:rsidRDefault="00C07870" w:rsidP="00876239">
                          <w:pPr>
                            <w:pStyle w:val="NoSpacing"/>
                            <w:spacing w:before="40" w:after="40"/>
                            <w:rPr>
                              <w:caps/>
                              <w:color w:val="1F3864" w:themeColor="accent5" w:themeShade="80"/>
                              <w:sz w:val="28"/>
                              <w:szCs w:val="28"/>
                            </w:rPr>
                          </w:pPr>
                        </w:p>
                        <w:p w14:paraId="6C6691BE" w14:textId="77777777" w:rsidR="00C07870" w:rsidRDefault="00C07870" w:rsidP="00876239">
                          <w:pPr>
                            <w:pStyle w:val="NoSpacing"/>
                            <w:spacing w:before="40" w:after="40"/>
                            <w:rPr>
                              <w:caps/>
                              <w:color w:val="1F3864" w:themeColor="accent5" w:themeShade="80"/>
                              <w:sz w:val="28"/>
                              <w:szCs w:val="28"/>
                              <w:lang w:val="en-GB"/>
                            </w:rPr>
                          </w:pPr>
                        </w:p>
                        <w:p w14:paraId="35F2184A" w14:textId="569D22A6" w:rsidR="00C07870" w:rsidRDefault="00C07870" w:rsidP="00876239">
                          <w:pPr>
                            <w:spacing w:after="0"/>
                            <w:rPr>
                              <w:rFonts w:cs="Times New Roman"/>
                            </w:rPr>
                          </w:pPr>
                          <w:r>
                            <w:rPr>
                              <w:rFonts w:cs="Times New Roman"/>
                            </w:rPr>
                            <w:t xml:space="preserve">Date:  </w:t>
                          </w:r>
                          <w:r w:rsidR="00D94631">
                            <w:rPr>
                              <w:rFonts w:cs="Times New Roman"/>
                            </w:rPr>
                            <w:t>05</w:t>
                          </w:r>
                          <w:r>
                            <w:rPr>
                              <w:rFonts w:cs="Times New Roman"/>
                            </w:rPr>
                            <w:t xml:space="preserve"> January 2021</w:t>
                          </w:r>
                        </w:p>
                        <w:p w14:paraId="239AA8E0" w14:textId="77777777" w:rsidR="00C07870" w:rsidRDefault="00C07870" w:rsidP="00876239">
                          <w:pPr>
                            <w:pStyle w:val="NoSpacing"/>
                            <w:spacing w:before="80" w:after="40"/>
                            <w:rPr>
                              <w:caps/>
                              <w:color w:val="4472C4" w:themeColor="accent5"/>
                              <w:sz w:val="24"/>
                              <w:szCs w:val="24"/>
                            </w:rPr>
                          </w:pPr>
                        </w:p>
                      </w:txbxContent>
                    </v:textbox>
                    <w10:wrap type="square" anchorx="margin" anchory="page"/>
                  </v:shape>
                </w:pict>
              </mc:Fallback>
            </mc:AlternateContent>
          </w:r>
          <w:r w:rsidRPr="00202DB3">
            <w:rPr>
              <w:rFonts w:ascii="Arial" w:hAnsi="Arial" w:cs="Arial"/>
            </w:rPr>
            <w:br w:type="page"/>
          </w:r>
        </w:p>
      </w:sdtContent>
    </w:sdt>
    <w:bookmarkEnd w:id="0" w:displacedByCustomXml="next"/>
    <w:sdt>
      <w:sdtPr>
        <w:rPr>
          <w:rFonts w:ascii="Arial" w:eastAsiaTheme="minorHAnsi" w:hAnsi="Arial" w:cs="Arial"/>
          <w:color w:val="auto"/>
          <w:sz w:val="22"/>
          <w:szCs w:val="22"/>
          <w:lang w:val="en-GB"/>
        </w:rPr>
        <w:id w:val="-925415064"/>
        <w:docPartObj>
          <w:docPartGallery w:val="Table of Contents"/>
          <w:docPartUnique/>
        </w:docPartObj>
      </w:sdtPr>
      <w:sdtEndPr>
        <w:rPr>
          <w:b/>
          <w:bCs/>
          <w:noProof/>
          <w:lang w:val="en-US"/>
        </w:rPr>
      </w:sdtEndPr>
      <w:sdtContent>
        <w:p w14:paraId="7DAC0DB8" w14:textId="37867EE4" w:rsidR="00876239" w:rsidRPr="00202DB3" w:rsidRDefault="00876239" w:rsidP="00876239">
          <w:pPr>
            <w:pStyle w:val="TOCHeading"/>
            <w:rPr>
              <w:rFonts w:ascii="Arial" w:hAnsi="Arial" w:cs="Arial"/>
              <w:sz w:val="22"/>
              <w:szCs w:val="22"/>
            </w:rPr>
          </w:pPr>
          <w:r w:rsidRPr="00202DB3">
            <w:rPr>
              <w:rFonts w:ascii="Arial" w:hAnsi="Arial" w:cs="Arial"/>
              <w:sz w:val="22"/>
              <w:szCs w:val="22"/>
            </w:rPr>
            <w:t>Contents</w:t>
          </w:r>
        </w:p>
        <w:p w14:paraId="3DBEC772" w14:textId="77777777" w:rsidR="009C4447" w:rsidRPr="00202DB3" w:rsidRDefault="009C4447" w:rsidP="005C34F7"/>
        <w:p w14:paraId="78C10B12" w14:textId="3E2F9E2D" w:rsidR="00AE3630" w:rsidRDefault="00876239">
          <w:pPr>
            <w:pStyle w:val="TOC1"/>
            <w:tabs>
              <w:tab w:val="left" w:pos="440"/>
              <w:tab w:val="right" w:leader="dot" w:pos="9736"/>
            </w:tabs>
            <w:rPr>
              <w:rFonts w:asciiTheme="minorHAnsi" w:eastAsiaTheme="minorEastAsia" w:hAnsiTheme="minorHAnsi"/>
              <w:noProof/>
              <w:lang w:val="en-US"/>
            </w:rPr>
          </w:pPr>
          <w:r w:rsidRPr="00202DB3">
            <w:rPr>
              <w:rFonts w:ascii="Arial" w:hAnsi="Arial" w:cs="Arial"/>
              <w:b/>
              <w:bCs/>
              <w:noProof/>
            </w:rPr>
            <w:fldChar w:fldCharType="begin"/>
          </w:r>
          <w:r w:rsidRPr="00202DB3">
            <w:rPr>
              <w:rFonts w:ascii="Arial" w:hAnsi="Arial" w:cs="Arial"/>
              <w:b/>
              <w:bCs/>
              <w:noProof/>
            </w:rPr>
            <w:instrText xml:space="preserve"> TOC \o "1-3" \h \z \u </w:instrText>
          </w:r>
          <w:r w:rsidRPr="00202DB3">
            <w:rPr>
              <w:rFonts w:ascii="Arial" w:hAnsi="Arial" w:cs="Arial"/>
              <w:b/>
              <w:bCs/>
              <w:noProof/>
            </w:rPr>
            <w:fldChar w:fldCharType="separate"/>
          </w:r>
          <w:hyperlink w:anchor="_Toc60759365" w:history="1">
            <w:r w:rsidR="00AE3630" w:rsidRPr="00D3219C">
              <w:rPr>
                <w:rStyle w:val="Hyperlink"/>
                <w:rFonts w:ascii="Arial" w:hAnsi="Arial" w:cs="Arial"/>
                <w:noProof/>
              </w:rPr>
              <w:t>1.</w:t>
            </w:r>
            <w:r w:rsidR="00AE3630">
              <w:rPr>
                <w:rFonts w:asciiTheme="minorHAnsi" w:eastAsiaTheme="minorEastAsia" w:hAnsiTheme="minorHAnsi"/>
                <w:noProof/>
                <w:lang w:val="en-US"/>
              </w:rPr>
              <w:tab/>
            </w:r>
            <w:r w:rsidR="00AE3630" w:rsidRPr="00D3219C">
              <w:rPr>
                <w:rStyle w:val="Hyperlink"/>
                <w:rFonts w:ascii="Arial" w:hAnsi="Arial" w:cs="Arial"/>
                <w:noProof/>
              </w:rPr>
              <w:t>INTRODUCTION</w:t>
            </w:r>
            <w:r w:rsidR="00AE3630">
              <w:rPr>
                <w:noProof/>
                <w:webHidden/>
              </w:rPr>
              <w:tab/>
            </w:r>
            <w:r w:rsidR="00AE3630">
              <w:rPr>
                <w:noProof/>
                <w:webHidden/>
              </w:rPr>
              <w:fldChar w:fldCharType="begin"/>
            </w:r>
            <w:r w:rsidR="00AE3630">
              <w:rPr>
                <w:noProof/>
                <w:webHidden/>
              </w:rPr>
              <w:instrText xml:space="preserve"> PAGEREF _Toc60759365 \h </w:instrText>
            </w:r>
            <w:r w:rsidR="00AE3630">
              <w:rPr>
                <w:noProof/>
                <w:webHidden/>
              </w:rPr>
            </w:r>
            <w:r w:rsidR="00AE3630">
              <w:rPr>
                <w:noProof/>
                <w:webHidden/>
              </w:rPr>
              <w:fldChar w:fldCharType="separate"/>
            </w:r>
            <w:r w:rsidR="00AE3630">
              <w:rPr>
                <w:noProof/>
                <w:webHidden/>
              </w:rPr>
              <w:t>2</w:t>
            </w:r>
            <w:r w:rsidR="00AE3630">
              <w:rPr>
                <w:noProof/>
                <w:webHidden/>
              </w:rPr>
              <w:fldChar w:fldCharType="end"/>
            </w:r>
          </w:hyperlink>
        </w:p>
        <w:p w14:paraId="20D2BA49" w14:textId="7644A185" w:rsidR="00AE3630" w:rsidRDefault="001A3205">
          <w:pPr>
            <w:pStyle w:val="TOC1"/>
            <w:tabs>
              <w:tab w:val="left" w:pos="440"/>
              <w:tab w:val="right" w:leader="dot" w:pos="9736"/>
            </w:tabs>
            <w:rPr>
              <w:rFonts w:asciiTheme="minorHAnsi" w:eastAsiaTheme="minorEastAsia" w:hAnsiTheme="minorHAnsi"/>
              <w:noProof/>
              <w:lang w:val="en-US"/>
            </w:rPr>
          </w:pPr>
          <w:hyperlink w:anchor="_Toc60759366" w:history="1">
            <w:r w:rsidR="00AE3630" w:rsidRPr="00D3219C">
              <w:rPr>
                <w:rStyle w:val="Hyperlink"/>
                <w:rFonts w:ascii="Arial" w:hAnsi="Arial" w:cs="Arial"/>
                <w:noProof/>
              </w:rPr>
              <w:t>2.</w:t>
            </w:r>
            <w:r w:rsidR="00AE3630">
              <w:rPr>
                <w:rFonts w:asciiTheme="minorHAnsi" w:eastAsiaTheme="minorEastAsia" w:hAnsiTheme="minorHAnsi"/>
                <w:noProof/>
                <w:lang w:val="en-US"/>
              </w:rPr>
              <w:tab/>
            </w:r>
            <w:r w:rsidR="00AE3630" w:rsidRPr="00D3219C">
              <w:rPr>
                <w:rStyle w:val="Hyperlink"/>
                <w:rFonts w:ascii="Arial" w:hAnsi="Arial" w:cs="Arial"/>
                <w:noProof/>
              </w:rPr>
              <w:t>GENERAL TERMS AND CONDITIONS</w:t>
            </w:r>
            <w:r w:rsidR="00AE3630">
              <w:rPr>
                <w:noProof/>
                <w:webHidden/>
              </w:rPr>
              <w:tab/>
            </w:r>
            <w:r w:rsidR="00AE3630">
              <w:rPr>
                <w:noProof/>
                <w:webHidden/>
              </w:rPr>
              <w:fldChar w:fldCharType="begin"/>
            </w:r>
            <w:r w:rsidR="00AE3630">
              <w:rPr>
                <w:noProof/>
                <w:webHidden/>
              </w:rPr>
              <w:instrText xml:space="preserve"> PAGEREF _Toc60759366 \h </w:instrText>
            </w:r>
            <w:r w:rsidR="00AE3630">
              <w:rPr>
                <w:noProof/>
                <w:webHidden/>
              </w:rPr>
            </w:r>
            <w:r w:rsidR="00AE3630">
              <w:rPr>
                <w:noProof/>
                <w:webHidden/>
              </w:rPr>
              <w:fldChar w:fldCharType="separate"/>
            </w:r>
            <w:r w:rsidR="00AE3630">
              <w:rPr>
                <w:noProof/>
                <w:webHidden/>
              </w:rPr>
              <w:t>2</w:t>
            </w:r>
            <w:r w:rsidR="00AE3630">
              <w:rPr>
                <w:noProof/>
                <w:webHidden/>
              </w:rPr>
              <w:fldChar w:fldCharType="end"/>
            </w:r>
          </w:hyperlink>
        </w:p>
        <w:p w14:paraId="4F414907" w14:textId="1436CC63" w:rsidR="00AE3630" w:rsidRDefault="001A3205">
          <w:pPr>
            <w:pStyle w:val="TOC1"/>
            <w:tabs>
              <w:tab w:val="left" w:pos="440"/>
              <w:tab w:val="right" w:leader="dot" w:pos="9736"/>
            </w:tabs>
            <w:rPr>
              <w:rFonts w:asciiTheme="minorHAnsi" w:eastAsiaTheme="minorEastAsia" w:hAnsiTheme="minorHAnsi"/>
              <w:noProof/>
              <w:lang w:val="en-US"/>
            </w:rPr>
          </w:pPr>
          <w:hyperlink w:anchor="_Toc60759367" w:history="1">
            <w:r w:rsidR="00AE3630" w:rsidRPr="00D3219C">
              <w:rPr>
                <w:rStyle w:val="Hyperlink"/>
                <w:rFonts w:ascii="Arial" w:hAnsi="Arial" w:cs="Arial"/>
                <w:noProof/>
              </w:rPr>
              <w:t>3.</w:t>
            </w:r>
            <w:r w:rsidR="00AE3630">
              <w:rPr>
                <w:rFonts w:asciiTheme="minorHAnsi" w:eastAsiaTheme="minorEastAsia" w:hAnsiTheme="minorHAnsi"/>
                <w:noProof/>
                <w:lang w:val="en-US"/>
              </w:rPr>
              <w:tab/>
            </w:r>
            <w:r w:rsidR="00AE3630" w:rsidRPr="00D3219C">
              <w:rPr>
                <w:rStyle w:val="Hyperlink"/>
                <w:rFonts w:ascii="Arial" w:hAnsi="Arial" w:cs="Arial"/>
                <w:noProof/>
              </w:rPr>
              <w:t>INSTRUCTIONS TO TENDERER</w:t>
            </w:r>
            <w:r w:rsidR="00AE3630">
              <w:rPr>
                <w:noProof/>
                <w:webHidden/>
              </w:rPr>
              <w:tab/>
            </w:r>
            <w:r w:rsidR="00AE3630">
              <w:rPr>
                <w:noProof/>
                <w:webHidden/>
              </w:rPr>
              <w:fldChar w:fldCharType="begin"/>
            </w:r>
            <w:r w:rsidR="00AE3630">
              <w:rPr>
                <w:noProof/>
                <w:webHidden/>
              </w:rPr>
              <w:instrText xml:space="preserve"> PAGEREF _Toc60759367 \h </w:instrText>
            </w:r>
            <w:r w:rsidR="00AE3630">
              <w:rPr>
                <w:noProof/>
                <w:webHidden/>
              </w:rPr>
            </w:r>
            <w:r w:rsidR="00AE3630">
              <w:rPr>
                <w:noProof/>
                <w:webHidden/>
              </w:rPr>
              <w:fldChar w:fldCharType="separate"/>
            </w:r>
            <w:r w:rsidR="00AE3630">
              <w:rPr>
                <w:noProof/>
                <w:webHidden/>
              </w:rPr>
              <w:t>2</w:t>
            </w:r>
            <w:r w:rsidR="00AE3630">
              <w:rPr>
                <w:noProof/>
                <w:webHidden/>
              </w:rPr>
              <w:fldChar w:fldCharType="end"/>
            </w:r>
          </w:hyperlink>
        </w:p>
        <w:p w14:paraId="169B6876" w14:textId="55F2BEB3" w:rsidR="00AE3630" w:rsidRDefault="001A3205">
          <w:pPr>
            <w:pStyle w:val="TOC1"/>
            <w:tabs>
              <w:tab w:val="left" w:pos="440"/>
              <w:tab w:val="right" w:leader="dot" w:pos="9736"/>
            </w:tabs>
            <w:rPr>
              <w:rFonts w:asciiTheme="minorHAnsi" w:eastAsiaTheme="minorEastAsia" w:hAnsiTheme="minorHAnsi"/>
              <w:noProof/>
              <w:lang w:val="en-US"/>
            </w:rPr>
          </w:pPr>
          <w:hyperlink w:anchor="_Toc60759368" w:history="1">
            <w:r w:rsidR="00AE3630" w:rsidRPr="00D3219C">
              <w:rPr>
                <w:rStyle w:val="Hyperlink"/>
                <w:rFonts w:ascii="Arial" w:hAnsi="Arial" w:cs="Arial"/>
                <w:noProof/>
              </w:rPr>
              <w:t>4.</w:t>
            </w:r>
            <w:r w:rsidR="00AE3630">
              <w:rPr>
                <w:rFonts w:asciiTheme="minorHAnsi" w:eastAsiaTheme="minorEastAsia" w:hAnsiTheme="minorHAnsi"/>
                <w:noProof/>
                <w:lang w:val="en-US"/>
              </w:rPr>
              <w:tab/>
            </w:r>
            <w:r w:rsidR="00AE3630" w:rsidRPr="00D3219C">
              <w:rPr>
                <w:rStyle w:val="Hyperlink"/>
                <w:rFonts w:ascii="Arial" w:hAnsi="Arial" w:cs="Arial"/>
                <w:noProof/>
              </w:rPr>
              <w:t>COMMUNICATION AND ENQUIRIES, TENDER FULL DOCUMENTATION, TENDER FEE AND GUARANTEE</w:t>
            </w:r>
            <w:r w:rsidR="00AE3630">
              <w:rPr>
                <w:noProof/>
                <w:webHidden/>
              </w:rPr>
              <w:tab/>
            </w:r>
            <w:r w:rsidR="00AE3630">
              <w:rPr>
                <w:noProof/>
                <w:webHidden/>
              </w:rPr>
              <w:fldChar w:fldCharType="begin"/>
            </w:r>
            <w:r w:rsidR="00AE3630">
              <w:rPr>
                <w:noProof/>
                <w:webHidden/>
              </w:rPr>
              <w:instrText xml:space="preserve"> PAGEREF _Toc60759368 \h </w:instrText>
            </w:r>
            <w:r w:rsidR="00AE3630">
              <w:rPr>
                <w:noProof/>
                <w:webHidden/>
              </w:rPr>
            </w:r>
            <w:r w:rsidR="00AE3630">
              <w:rPr>
                <w:noProof/>
                <w:webHidden/>
              </w:rPr>
              <w:fldChar w:fldCharType="separate"/>
            </w:r>
            <w:r w:rsidR="00AE3630">
              <w:rPr>
                <w:noProof/>
                <w:webHidden/>
              </w:rPr>
              <w:t>3</w:t>
            </w:r>
            <w:r w:rsidR="00AE3630">
              <w:rPr>
                <w:noProof/>
                <w:webHidden/>
              </w:rPr>
              <w:fldChar w:fldCharType="end"/>
            </w:r>
          </w:hyperlink>
        </w:p>
        <w:p w14:paraId="63034551" w14:textId="47E29703" w:rsidR="00AE3630" w:rsidRDefault="001A3205">
          <w:pPr>
            <w:pStyle w:val="TOC1"/>
            <w:tabs>
              <w:tab w:val="left" w:pos="440"/>
              <w:tab w:val="right" w:leader="dot" w:pos="9736"/>
            </w:tabs>
            <w:rPr>
              <w:rFonts w:asciiTheme="minorHAnsi" w:eastAsiaTheme="minorEastAsia" w:hAnsiTheme="minorHAnsi"/>
              <w:noProof/>
              <w:lang w:val="en-US"/>
            </w:rPr>
          </w:pPr>
          <w:hyperlink w:anchor="_Toc60759369" w:history="1">
            <w:r w:rsidR="00AE3630" w:rsidRPr="00D3219C">
              <w:rPr>
                <w:rStyle w:val="Hyperlink"/>
                <w:rFonts w:ascii="Arial" w:hAnsi="Arial" w:cs="Arial"/>
                <w:noProof/>
              </w:rPr>
              <w:t>5.</w:t>
            </w:r>
            <w:r w:rsidR="00AE3630">
              <w:rPr>
                <w:rFonts w:asciiTheme="minorHAnsi" w:eastAsiaTheme="minorEastAsia" w:hAnsiTheme="minorHAnsi"/>
                <w:noProof/>
                <w:lang w:val="en-US"/>
              </w:rPr>
              <w:tab/>
            </w:r>
            <w:r w:rsidR="00AE3630" w:rsidRPr="00D3219C">
              <w:rPr>
                <w:rStyle w:val="Hyperlink"/>
                <w:rFonts w:ascii="Arial" w:hAnsi="Arial" w:cs="Arial"/>
                <w:noProof/>
              </w:rPr>
              <w:t>FORMAT OF THE BID</w:t>
            </w:r>
            <w:r w:rsidR="00AE3630">
              <w:rPr>
                <w:noProof/>
                <w:webHidden/>
              </w:rPr>
              <w:tab/>
            </w:r>
            <w:r w:rsidR="00AE3630">
              <w:rPr>
                <w:noProof/>
                <w:webHidden/>
              </w:rPr>
              <w:fldChar w:fldCharType="begin"/>
            </w:r>
            <w:r w:rsidR="00AE3630">
              <w:rPr>
                <w:noProof/>
                <w:webHidden/>
              </w:rPr>
              <w:instrText xml:space="preserve"> PAGEREF _Toc60759369 \h </w:instrText>
            </w:r>
            <w:r w:rsidR="00AE3630">
              <w:rPr>
                <w:noProof/>
                <w:webHidden/>
              </w:rPr>
            </w:r>
            <w:r w:rsidR="00AE3630">
              <w:rPr>
                <w:noProof/>
                <w:webHidden/>
              </w:rPr>
              <w:fldChar w:fldCharType="separate"/>
            </w:r>
            <w:r w:rsidR="00AE3630">
              <w:rPr>
                <w:noProof/>
                <w:webHidden/>
              </w:rPr>
              <w:t>4</w:t>
            </w:r>
            <w:r w:rsidR="00AE3630">
              <w:rPr>
                <w:noProof/>
                <w:webHidden/>
              </w:rPr>
              <w:fldChar w:fldCharType="end"/>
            </w:r>
          </w:hyperlink>
        </w:p>
        <w:p w14:paraId="0F871516" w14:textId="2C22AA53" w:rsidR="00AE3630" w:rsidRDefault="001A3205">
          <w:pPr>
            <w:pStyle w:val="TOC1"/>
            <w:tabs>
              <w:tab w:val="left" w:pos="440"/>
              <w:tab w:val="right" w:leader="dot" w:pos="9736"/>
            </w:tabs>
            <w:rPr>
              <w:rFonts w:asciiTheme="minorHAnsi" w:eastAsiaTheme="minorEastAsia" w:hAnsiTheme="minorHAnsi"/>
              <w:noProof/>
              <w:lang w:val="en-US"/>
            </w:rPr>
          </w:pPr>
          <w:hyperlink w:anchor="_Toc60759370" w:history="1">
            <w:r w:rsidR="00AE3630" w:rsidRPr="00D3219C">
              <w:rPr>
                <w:rStyle w:val="Hyperlink"/>
                <w:rFonts w:ascii="Arial" w:hAnsi="Arial" w:cs="Arial"/>
                <w:noProof/>
              </w:rPr>
              <w:t>6.</w:t>
            </w:r>
            <w:r w:rsidR="00AE3630">
              <w:rPr>
                <w:rFonts w:asciiTheme="minorHAnsi" w:eastAsiaTheme="minorEastAsia" w:hAnsiTheme="minorHAnsi"/>
                <w:noProof/>
                <w:lang w:val="en-US"/>
              </w:rPr>
              <w:tab/>
            </w:r>
            <w:r w:rsidR="00AE3630" w:rsidRPr="00D3219C">
              <w:rPr>
                <w:rStyle w:val="Hyperlink"/>
                <w:rFonts w:ascii="Arial" w:hAnsi="Arial" w:cs="Arial"/>
                <w:noProof/>
              </w:rPr>
              <w:t>SCOPE OF WORKS</w:t>
            </w:r>
            <w:r w:rsidR="00AE3630">
              <w:rPr>
                <w:noProof/>
                <w:webHidden/>
              </w:rPr>
              <w:tab/>
            </w:r>
            <w:r w:rsidR="00AE3630">
              <w:rPr>
                <w:noProof/>
                <w:webHidden/>
              </w:rPr>
              <w:fldChar w:fldCharType="begin"/>
            </w:r>
            <w:r w:rsidR="00AE3630">
              <w:rPr>
                <w:noProof/>
                <w:webHidden/>
              </w:rPr>
              <w:instrText xml:space="preserve"> PAGEREF _Toc60759370 \h </w:instrText>
            </w:r>
            <w:r w:rsidR="00AE3630">
              <w:rPr>
                <w:noProof/>
                <w:webHidden/>
              </w:rPr>
            </w:r>
            <w:r w:rsidR="00AE3630">
              <w:rPr>
                <w:noProof/>
                <w:webHidden/>
              </w:rPr>
              <w:fldChar w:fldCharType="separate"/>
            </w:r>
            <w:r w:rsidR="00AE3630">
              <w:rPr>
                <w:noProof/>
                <w:webHidden/>
              </w:rPr>
              <w:t>5</w:t>
            </w:r>
            <w:r w:rsidR="00AE3630">
              <w:rPr>
                <w:noProof/>
                <w:webHidden/>
              </w:rPr>
              <w:fldChar w:fldCharType="end"/>
            </w:r>
          </w:hyperlink>
        </w:p>
        <w:p w14:paraId="4C40AC9B" w14:textId="1CC6B8BF" w:rsidR="00AE3630" w:rsidRDefault="001A3205">
          <w:pPr>
            <w:pStyle w:val="TOC1"/>
            <w:tabs>
              <w:tab w:val="left" w:pos="440"/>
              <w:tab w:val="right" w:leader="dot" w:pos="9736"/>
            </w:tabs>
            <w:rPr>
              <w:rFonts w:asciiTheme="minorHAnsi" w:eastAsiaTheme="minorEastAsia" w:hAnsiTheme="minorHAnsi"/>
              <w:noProof/>
              <w:lang w:val="en-US"/>
            </w:rPr>
          </w:pPr>
          <w:hyperlink w:anchor="_Toc60759371" w:history="1">
            <w:r w:rsidR="00AE3630" w:rsidRPr="00D3219C">
              <w:rPr>
                <w:rStyle w:val="Hyperlink"/>
                <w:rFonts w:ascii="Arial" w:hAnsi="Arial" w:cs="Arial"/>
                <w:noProof/>
              </w:rPr>
              <w:t>7.</w:t>
            </w:r>
            <w:r w:rsidR="00AE3630">
              <w:rPr>
                <w:rFonts w:asciiTheme="minorHAnsi" w:eastAsiaTheme="minorEastAsia" w:hAnsiTheme="minorHAnsi"/>
                <w:noProof/>
                <w:lang w:val="en-US"/>
              </w:rPr>
              <w:tab/>
            </w:r>
            <w:r w:rsidR="00AE3630" w:rsidRPr="00D3219C">
              <w:rPr>
                <w:rStyle w:val="Hyperlink"/>
                <w:rFonts w:ascii="Arial" w:hAnsi="Arial" w:cs="Arial"/>
                <w:noProof/>
              </w:rPr>
              <w:t>IMPLEMENTATION SCHEDULE</w:t>
            </w:r>
            <w:r w:rsidR="00AE3630">
              <w:rPr>
                <w:noProof/>
                <w:webHidden/>
              </w:rPr>
              <w:tab/>
            </w:r>
            <w:r w:rsidR="00AE3630">
              <w:rPr>
                <w:noProof/>
                <w:webHidden/>
              </w:rPr>
              <w:fldChar w:fldCharType="begin"/>
            </w:r>
            <w:r w:rsidR="00AE3630">
              <w:rPr>
                <w:noProof/>
                <w:webHidden/>
              </w:rPr>
              <w:instrText xml:space="preserve"> PAGEREF _Toc60759371 \h </w:instrText>
            </w:r>
            <w:r w:rsidR="00AE3630">
              <w:rPr>
                <w:noProof/>
                <w:webHidden/>
              </w:rPr>
            </w:r>
            <w:r w:rsidR="00AE3630">
              <w:rPr>
                <w:noProof/>
                <w:webHidden/>
              </w:rPr>
              <w:fldChar w:fldCharType="separate"/>
            </w:r>
            <w:r w:rsidR="00AE3630">
              <w:rPr>
                <w:noProof/>
                <w:webHidden/>
              </w:rPr>
              <w:t>5</w:t>
            </w:r>
            <w:r w:rsidR="00AE3630">
              <w:rPr>
                <w:noProof/>
                <w:webHidden/>
              </w:rPr>
              <w:fldChar w:fldCharType="end"/>
            </w:r>
          </w:hyperlink>
        </w:p>
        <w:p w14:paraId="682A9850" w14:textId="56ABCF6B" w:rsidR="00AE3630" w:rsidRDefault="001A3205">
          <w:pPr>
            <w:pStyle w:val="TOC1"/>
            <w:tabs>
              <w:tab w:val="left" w:pos="440"/>
              <w:tab w:val="right" w:leader="dot" w:pos="9736"/>
            </w:tabs>
            <w:rPr>
              <w:rFonts w:asciiTheme="minorHAnsi" w:eastAsiaTheme="minorEastAsia" w:hAnsiTheme="minorHAnsi"/>
              <w:noProof/>
              <w:lang w:val="en-US"/>
            </w:rPr>
          </w:pPr>
          <w:hyperlink w:anchor="_Toc60759372" w:history="1">
            <w:r w:rsidR="00AE3630" w:rsidRPr="00D3219C">
              <w:rPr>
                <w:rStyle w:val="Hyperlink"/>
                <w:rFonts w:ascii="Arial" w:hAnsi="Arial" w:cs="Arial"/>
                <w:noProof/>
              </w:rPr>
              <w:t>8.</w:t>
            </w:r>
            <w:r w:rsidR="00AE3630">
              <w:rPr>
                <w:rFonts w:asciiTheme="minorHAnsi" w:eastAsiaTheme="minorEastAsia" w:hAnsiTheme="minorHAnsi"/>
                <w:noProof/>
                <w:lang w:val="en-US"/>
              </w:rPr>
              <w:tab/>
            </w:r>
            <w:r w:rsidR="00AE3630" w:rsidRPr="00D3219C">
              <w:rPr>
                <w:rStyle w:val="Hyperlink"/>
                <w:rFonts w:ascii="Arial" w:hAnsi="Arial" w:cs="Arial"/>
                <w:noProof/>
              </w:rPr>
              <w:t>OTHER INFORMATION</w:t>
            </w:r>
            <w:r w:rsidR="00AE3630" w:rsidRPr="00D3219C">
              <w:rPr>
                <w:rStyle w:val="Hyperlink"/>
                <w:rFonts w:ascii="Sylfaen" w:hAnsi="Sylfaen" w:cs="Arial"/>
                <w:noProof/>
                <w:lang w:val="en-US"/>
              </w:rPr>
              <w:t xml:space="preserve"> </w:t>
            </w:r>
            <w:r w:rsidR="00AE3630" w:rsidRPr="00D3219C">
              <w:rPr>
                <w:rStyle w:val="Hyperlink"/>
                <w:rFonts w:ascii="Arial" w:hAnsi="Arial" w:cs="Arial"/>
                <w:noProof/>
              </w:rPr>
              <w:t>REQUIREMENTS</w:t>
            </w:r>
            <w:r w:rsidR="00AE3630">
              <w:rPr>
                <w:noProof/>
                <w:webHidden/>
              </w:rPr>
              <w:tab/>
            </w:r>
            <w:r w:rsidR="00AE3630">
              <w:rPr>
                <w:noProof/>
                <w:webHidden/>
              </w:rPr>
              <w:fldChar w:fldCharType="begin"/>
            </w:r>
            <w:r w:rsidR="00AE3630">
              <w:rPr>
                <w:noProof/>
                <w:webHidden/>
              </w:rPr>
              <w:instrText xml:space="preserve"> PAGEREF _Toc60759372 \h </w:instrText>
            </w:r>
            <w:r w:rsidR="00AE3630">
              <w:rPr>
                <w:noProof/>
                <w:webHidden/>
              </w:rPr>
            </w:r>
            <w:r w:rsidR="00AE3630">
              <w:rPr>
                <w:noProof/>
                <w:webHidden/>
              </w:rPr>
              <w:fldChar w:fldCharType="separate"/>
            </w:r>
            <w:r w:rsidR="00AE3630">
              <w:rPr>
                <w:noProof/>
                <w:webHidden/>
              </w:rPr>
              <w:t>5</w:t>
            </w:r>
            <w:r w:rsidR="00AE3630">
              <w:rPr>
                <w:noProof/>
                <w:webHidden/>
              </w:rPr>
              <w:fldChar w:fldCharType="end"/>
            </w:r>
          </w:hyperlink>
        </w:p>
        <w:p w14:paraId="45222561" w14:textId="78AEC5A2" w:rsidR="00AE3630" w:rsidRDefault="001A3205">
          <w:pPr>
            <w:pStyle w:val="TOC1"/>
            <w:tabs>
              <w:tab w:val="left" w:pos="440"/>
              <w:tab w:val="right" w:leader="dot" w:pos="9736"/>
            </w:tabs>
            <w:rPr>
              <w:rFonts w:asciiTheme="minorHAnsi" w:eastAsiaTheme="minorEastAsia" w:hAnsiTheme="minorHAnsi"/>
              <w:noProof/>
              <w:lang w:val="en-US"/>
            </w:rPr>
          </w:pPr>
          <w:hyperlink w:anchor="_Toc60759373" w:history="1">
            <w:r w:rsidR="00AE3630" w:rsidRPr="00D3219C">
              <w:rPr>
                <w:rStyle w:val="Hyperlink"/>
                <w:rFonts w:ascii="Arial" w:hAnsi="Arial" w:cs="Arial"/>
                <w:noProof/>
              </w:rPr>
              <w:t>9.</w:t>
            </w:r>
            <w:r w:rsidR="00AE3630">
              <w:rPr>
                <w:rFonts w:asciiTheme="minorHAnsi" w:eastAsiaTheme="minorEastAsia" w:hAnsiTheme="minorHAnsi"/>
                <w:noProof/>
                <w:lang w:val="en-US"/>
              </w:rPr>
              <w:tab/>
            </w:r>
            <w:r w:rsidR="00AE3630" w:rsidRPr="00D3219C">
              <w:rPr>
                <w:rStyle w:val="Hyperlink"/>
                <w:rFonts w:ascii="Arial" w:hAnsi="Arial" w:cs="Arial"/>
                <w:noProof/>
              </w:rPr>
              <w:t>WARRANTY / GUARANTEE</w:t>
            </w:r>
            <w:r w:rsidR="00AE3630">
              <w:rPr>
                <w:noProof/>
                <w:webHidden/>
              </w:rPr>
              <w:tab/>
            </w:r>
            <w:r w:rsidR="00AE3630">
              <w:rPr>
                <w:noProof/>
                <w:webHidden/>
              </w:rPr>
              <w:fldChar w:fldCharType="begin"/>
            </w:r>
            <w:r w:rsidR="00AE3630">
              <w:rPr>
                <w:noProof/>
                <w:webHidden/>
              </w:rPr>
              <w:instrText xml:space="preserve"> PAGEREF _Toc60759373 \h </w:instrText>
            </w:r>
            <w:r w:rsidR="00AE3630">
              <w:rPr>
                <w:noProof/>
                <w:webHidden/>
              </w:rPr>
            </w:r>
            <w:r w:rsidR="00AE3630">
              <w:rPr>
                <w:noProof/>
                <w:webHidden/>
              </w:rPr>
              <w:fldChar w:fldCharType="separate"/>
            </w:r>
            <w:r w:rsidR="00AE3630">
              <w:rPr>
                <w:noProof/>
                <w:webHidden/>
              </w:rPr>
              <w:t>6</w:t>
            </w:r>
            <w:r w:rsidR="00AE3630">
              <w:rPr>
                <w:noProof/>
                <w:webHidden/>
              </w:rPr>
              <w:fldChar w:fldCharType="end"/>
            </w:r>
          </w:hyperlink>
        </w:p>
        <w:p w14:paraId="4A00DECB" w14:textId="1FC07AF6" w:rsidR="00AE3630" w:rsidRDefault="001A3205">
          <w:pPr>
            <w:pStyle w:val="TOC1"/>
            <w:tabs>
              <w:tab w:val="left" w:pos="660"/>
              <w:tab w:val="right" w:leader="dot" w:pos="9736"/>
            </w:tabs>
            <w:rPr>
              <w:rFonts w:asciiTheme="minorHAnsi" w:eastAsiaTheme="minorEastAsia" w:hAnsiTheme="minorHAnsi"/>
              <w:noProof/>
              <w:lang w:val="en-US"/>
            </w:rPr>
          </w:pPr>
          <w:hyperlink w:anchor="_Toc60759374" w:history="1">
            <w:r w:rsidR="00AE3630" w:rsidRPr="00D3219C">
              <w:rPr>
                <w:rStyle w:val="Hyperlink"/>
                <w:rFonts w:ascii="Arial" w:hAnsi="Arial" w:cs="Arial"/>
                <w:noProof/>
              </w:rPr>
              <w:t>10.</w:t>
            </w:r>
            <w:r w:rsidR="00AE3630">
              <w:rPr>
                <w:rFonts w:asciiTheme="minorHAnsi" w:eastAsiaTheme="minorEastAsia" w:hAnsiTheme="minorHAnsi"/>
                <w:noProof/>
                <w:lang w:val="en-US"/>
              </w:rPr>
              <w:tab/>
            </w:r>
            <w:r w:rsidR="00AE3630" w:rsidRPr="00D3219C">
              <w:rPr>
                <w:rStyle w:val="Hyperlink"/>
                <w:rFonts w:ascii="Arial" w:hAnsi="Arial" w:cs="Arial"/>
                <w:noProof/>
              </w:rPr>
              <w:t>SUBCONTRACTING</w:t>
            </w:r>
            <w:r w:rsidR="00AE3630">
              <w:rPr>
                <w:noProof/>
                <w:webHidden/>
              </w:rPr>
              <w:tab/>
            </w:r>
            <w:r w:rsidR="00AE3630">
              <w:rPr>
                <w:noProof/>
                <w:webHidden/>
              </w:rPr>
              <w:fldChar w:fldCharType="begin"/>
            </w:r>
            <w:r w:rsidR="00AE3630">
              <w:rPr>
                <w:noProof/>
                <w:webHidden/>
              </w:rPr>
              <w:instrText xml:space="preserve"> PAGEREF _Toc60759374 \h </w:instrText>
            </w:r>
            <w:r w:rsidR="00AE3630">
              <w:rPr>
                <w:noProof/>
                <w:webHidden/>
              </w:rPr>
            </w:r>
            <w:r w:rsidR="00AE3630">
              <w:rPr>
                <w:noProof/>
                <w:webHidden/>
              </w:rPr>
              <w:fldChar w:fldCharType="separate"/>
            </w:r>
            <w:r w:rsidR="00AE3630">
              <w:rPr>
                <w:noProof/>
                <w:webHidden/>
              </w:rPr>
              <w:t>6</w:t>
            </w:r>
            <w:r w:rsidR="00AE3630">
              <w:rPr>
                <w:noProof/>
                <w:webHidden/>
              </w:rPr>
              <w:fldChar w:fldCharType="end"/>
            </w:r>
          </w:hyperlink>
        </w:p>
        <w:p w14:paraId="1E6FE272" w14:textId="273CDFEF" w:rsidR="00AE3630" w:rsidRDefault="001A3205">
          <w:pPr>
            <w:pStyle w:val="TOC1"/>
            <w:tabs>
              <w:tab w:val="left" w:pos="660"/>
              <w:tab w:val="right" w:leader="dot" w:pos="9736"/>
            </w:tabs>
            <w:rPr>
              <w:rFonts w:asciiTheme="minorHAnsi" w:eastAsiaTheme="minorEastAsia" w:hAnsiTheme="minorHAnsi"/>
              <w:noProof/>
              <w:lang w:val="en-US"/>
            </w:rPr>
          </w:pPr>
          <w:hyperlink w:anchor="_Toc60759375" w:history="1">
            <w:r w:rsidR="00AE3630" w:rsidRPr="00D3219C">
              <w:rPr>
                <w:rStyle w:val="Hyperlink"/>
                <w:rFonts w:ascii="Arial" w:hAnsi="Arial" w:cs="Arial"/>
                <w:noProof/>
              </w:rPr>
              <w:t>11.</w:t>
            </w:r>
            <w:r w:rsidR="00AE3630">
              <w:rPr>
                <w:rFonts w:asciiTheme="minorHAnsi" w:eastAsiaTheme="minorEastAsia" w:hAnsiTheme="minorHAnsi"/>
                <w:noProof/>
                <w:lang w:val="en-US"/>
              </w:rPr>
              <w:tab/>
            </w:r>
            <w:r w:rsidR="00AE3630" w:rsidRPr="00D3219C">
              <w:rPr>
                <w:rStyle w:val="Hyperlink"/>
                <w:rFonts w:ascii="Arial" w:hAnsi="Arial" w:cs="Arial"/>
                <w:noProof/>
              </w:rPr>
              <w:t>COMMERCIAL PROPOSAL</w:t>
            </w:r>
            <w:r w:rsidR="00AE3630">
              <w:rPr>
                <w:noProof/>
                <w:webHidden/>
              </w:rPr>
              <w:tab/>
            </w:r>
            <w:r w:rsidR="00AE3630">
              <w:rPr>
                <w:noProof/>
                <w:webHidden/>
              </w:rPr>
              <w:fldChar w:fldCharType="begin"/>
            </w:r>
            <w:r w:rsidR="00AE3630">
              <w:rPr>
                <w:noProof/>
                <w:webHidden/>
              </w:rPr>
              <w:instrText xml:space="preserve"> PAGEREF _Toc60759375 \h </w:instrText>
            </w:r>
            <w:r w:rsidR="00AE3630">
              <w:rPr>
                <w:noProof/>
                <w:webHidden/>
              </w:rPr>
            </w:r>
            <w:r w:rsidR="00AE3630">
              <w:rPr>
                <w:noProof/>
                <w:webHidden/>
              </w:rPr>
              <w:fldChar w:fldCharType="separate"/>
            </w:r>
            <w:r w:rsidR="00AE3630">
              <w:rPr>
                <w:noProof/>
                <w:webHidden/>
              </w:rPr>
              <w:t>7</w:t>
            </w:r>
            <w:r w:rsidR="00AE3630">
              <w:rPr>
                <w:noProof/>
                <w:webHidden/>
              </w:rPr>
              <w:fldChar w:fldCharType="end"/>
            </w:r>
          </w:hyperlink>
        </w:p>
        <w:p w14:paraId="454EFAF1" w14:textId="0A74678F" w:rsidR="00AE3630" w:rsidRDefault="001A3205">
          <w:pPr>
            <w:pStyle w:val="TOC1"/>
            <w:tabs>
              <w:tab w:val="left" w:pos="660"/>
              <w:tab w:val="right" w:leader="dot" w:pos="9736"/>
            </w:tabs>
            <w:rPr>
              <w:rFonts w:asciiTheme="minorHAnsi" w:eastAsiaTheme="minorEastAsia" w:hAnsiTheme="minorHAnsi"/>
              <w:noProof/>
              <w:lang w:val="en-US"/>
            </w:rPr>
          </w:pPr>
          <w:hyperlink w:anchor="_Toc60759376" w:history="1">
            <w:r w:rsidR="00AE3630" w:rsidRPr="00D3219C">
              <w:rPr>
                <w:rStyle w:val="Hyperlink"/>
                <w:rFonts w:ascii="Arial" w:hAnsi="Arial" w:cs="Arial"/>
                <w:noProof/>
              </w:rPr>
              <w:t>12.</w:t>
            </w:r>
            <w:r w:rsidR="00AE3630">
              <w:rPr>
                <w:rFonts w:asciiTheme="minorHAnsi" w:eastAsiaTheme="minorEastAsia" w:hAnsiTheme="minorHAnsi"/>
                <w:noProof/>
                <w:lang w:val="en-US"/>
              </w:rPr>
              <w:tab/>
            </w:r>
            <w:r w:rsidR="00AE3630" w:rsidRPr="00D3219C">
              <w:rPr>
                <w:rStyle w:val="Hyperlink"/>
                <w:rFonts w:ascii="Arial" w:hAnsi="Arial" w:cs="Arial"/>
                <w:noProof/>
              </w:rPr>
              <w:t>VALUE ADDED SERVICES:</w:t>
            </w:r>
            <w:r w:rsidR="00AE3630">
              <w:rPr>
                <w:noProof/>
                <w:webHidden/>
              </w:rPr>
              <w:tab/>
            </w:r>
            <w:r w:rsidR="00AE3630">
              <w:rPr>
                <w:noProof/>
                <w:webHidden/>
              </w:rPr>
              <w:fldChar w:fldCharType="begin"/>
            </w:r>
            <w:r w:rsidR="00AE3630">
              <w:rPr>
                <w:noProof/>
                <w:webHidden/>
              </w:rPr>
              <w:instrText xml:space="preserve"> PAGEREF _Toc60759376 \h </w:instrText>
            </w:r>
            <w:r w:rsidR="00AE3630">
              <w:rPr>
                <w:noProof/>
                <w:webHidden/>
              </w:rPr>
            </w:r>
            <w:r w:rsidR="00AE3630">
              <w:rPr>
                <w:noProof/>
                <w:webHidden/>
              </w:rPr>
              <w:fldChar w:fldCharType="separate"/>
            </w:r>
            <w:r w:rsidR="00AE3630">
              <w:rPr>
                <w:noProof/>
                <w:webHidden/>
              </w:rPr>
              <w:t>8</w:t>
            </w:r>
            <w:r w:rsidR="00AE3630">
              <w:rPr>
                <w:noProof/>
                <w:webHidden/>
              </w:rPr>
              <w:fldChar w:fldCharType="end"/>
            </w:r>
          </w:hyperlink>
        </w:p>
        <w:p w14:paraId="01FDCCFE" w14:textId="52DCAA0B" w:rsidR="00AE3630" w:rsidRDefault="001A3205">
          <w:pPr>
            <w:pStyle w:val="TOC1"/>
            <w:tabs>
              <w:tab w:val="left" w:pos="660"/>
              <w:tab w:val="right" w:leader="dot" w:pos="9736"/>
            </w:tabs>
            <w:rPr>
              <w:rFonts w:asciiTheme="minorHAnsi" w:eastAsiaTheme="minorEastAsia" w:hAnsiTheme="minorHAnsi"/>
              <w:noProof/>
              <w:lang w:val="en-US"/>
            </w:rPr>
          </w:pPr>
          <w:hyperlink w:anchor="_Toc60759377" w:history="1">
            <w:r w:rsidR="00AE3630" w:rsidRPr="00D3219C">
              <w:rPr>
                <w:rStyle w:val="Hyperlink"/>
                <w:rFonts w:ascii="Arial" w:hAnsi="Arial" w:cs="Arial"/>
                <w:noProof/>
              </w:rPr>
              <w:t>13.</w:t>
            </w:r>
            <w:r w:rsidR="00AE3630">
              <w:rPr>
                <w:rFonts w:asciiTheme="minorHAnsi" w:eastAsiaTheme="minorEastAsia" w:hAnsiTheme="minorHAnsi"/>
                <w:noProof/>
                <w:lang w:val="en-US"/>
              </w:rPr>
              <w:tab/>
            </w:r>
            <w:r w:rsidR="00AE3630" w:rsidRPr="00D3219C">
              <w:rPr>
                <w:rStyle w:val="Hyperlink"/>
                <w:rFonts w:ascii="Arial" w:hAnsi="Arial" w:cs="Arial"/>
                <w:noProof/>
              </w:rPr>
              <w:t>EVALUATION CRITERIA</w:t>
            </w:r>
            <w:r w:rsidR="00AE3630">
              <w:rPr>
                <w:noProof/>
                <w:webHidden/>
              </w:rPr>
              <w:tab/>
            </w:r>
            <w:r w:rsidR="00AE3630">
              <w:rPr>
                <w:noProof/>
                <w:webHidden/>
              </w:rPr>
              <w:fldChar w:fldCharType="begin"/>
            </w:r>
            <w:r w:rsidR="00AE3630">
              <w:rPr>
                <w:noProof/>
                <w:webHidden/>
              </w:rPr>
              <w:instrText xml:space="preserve"> PAGEREF _Toc60759377 \h </w:instrText>
            </w:r>
            <w:r w:rsidR="00AE3630">
              <w:rPr>
                <w:noProof/>
                <w:webHidden/>
              </w:rPr>
            </w:r>
            <w:r w:rsidR="00AE3630">
              <w:rPr>
                <w:noProof/>
                <w:webHidden/>
              </w:rPr>
              <w:fldChar w:fldCharType="separate"/>
            </w:r>
            <w:r w:rsidR="00AE3630">
              <w:rPr>
                <w:noProof/>
                <w:webHidden/>
              </w:rPr>
              <w:t>8</w:t>
            </w:r>
            <w:r w:rsidR="00AE3630">
              <w:rPr>
                <w:noProof/>
                <w:webHidden/>
              </w:rPr>
              <w:fldChar w:fldCharType="end"/>
            </w:r>
          </w:hyperlink>
        </w:p>
        <w:p w14:paraId="00ADCCCC" w14:textId="5065A73B" w:rsidR="00AE3630" w:rsidRDefault="001A3205">
          <w:pPr>
            <w:pStyle w:val="TOC1"/>
            <w:tabs>
              <w:tab w:val="left" w:pos="660"/>
              <w:tab w:val="right" w:leader="dot" w:pos="9736"/>
            </w:tabs>
            <w:rPr>
              <w:rFonts w:asciiTheme="minorHAnsi" w:eastAsiaTheme="minorEastAsia" w:hAnsiTheme="minorHAnsi"/>
              <w:noProof/>
              <w:lang w:val="en-US"/>
            </w:rPr>
          </w:pPr>
          <w:hyperlink w:anchor="_Toc60759378" w:history="1">
            <w:r w:rsidR="00AE3630" w:rsidRPr="00D3219C">
              <w:rPr>
                <w:rStyle w:val="Hyperlink"/>
                <w:rFonts w:ascii="Arial" w:hAnsi="Arial" w:cs="Arial"/>
                <w:noProof/>
              </w:rPr>
              <w:t>14.</w:t>
            </w:r>
            <w:r w:rsidR="00AE3630">
              <w:rPr>
                <w:rFonts w:asciiTheme="minorHAnsi" w:eastAsiaTheme="minorEastAsia" w:hAnsiTheme="minorHAnsi"/>
                <w:noProof/>
                <w:lang w:val="en-US"/>
              </w:rPr>
              <w:tab/>
            </w:r>
            <w:r w:rsidR="00AE3630" w:rsidRPr="00D3219C">
              <w:rPr>
                <w:rStyle w:val="Hyperlink"/>
                <w:rFonts w:ascii="Arial" w:hAnsi="Arial" w:cs="Arial"/>
                <w:noProof/>
              </w:rPr>
              <w:t>EVALUATION PROCESS</w:t>
            </w:r>
            <w:r w:rsidR="00AE3630">
              <w:rPr>
                <w:noProof/>
                <w:webHidden/>
              </w:rPr>
              <w:tab/>
            </w:r>
            <w:r w:rsidR="00AE3630">
              <w:rPr>
                <w:noProof/>
                <w:webHidden/>
              </w:rPr>
              <w:fldChar w:fldCharType="begin"/>
            </w:r>
            <w:r w:rsidR="00AE3630">
              <w:rPr>
                <w:noProof/>
                <w:webHidden/>
              </w:rPr>
              <w:instrText xml:space="preserve"> PAGEREF _Toc60759378 \h </w:instrText>
            </w:r>
            <w:r w:rsidR="00AE3630">
              <w:rPr>
                <w:noProof/>
                <w:webHidden/>
              </w:rPr>
            </w:r>
            <w:r w:rsidR="00AE3630">
              <w:rPr>
                <w:noProof/>
                <w:webHidden/>
              </w:rPr>
              <w:fldChar w:fldCharType="separate"/>
            </w:r>
            <w:r w:rsidR="00AE3630">
              <w:rPr>
                <w:noProof/>
                <w:webHidden/>
              </w:rPr>
              <w:t>10</w:t>
            </w:r>
            <w:r w:rsidR="00AE3630">
              <w:rPr>
                <w:noProof/>
                <w:webHidden/>
              </w:rPr>
              <w:fldChar w:fldCharType="end"/>
            </w:r>
          </w:hyperlink>
        </w:p>
        <w:p w14:paraId="26965B25" w14:textId="2F8D5D8C" w:rsidR="00AE3630" w:rsidRDefault="001A3205">
          <w:pPr>
            <w:pStyle w:val="TOC1"/>
            <w:tabs>
              <w:tab w:val="left" w:pos="660"/>
              <w:tab w:val="right" w:leader="dot" w:pos="9736"/>
            </w:tabs>
            <w:rPr>
              <w:rFonts w:asciiTheme="minorHAnsi" w:eastAsiaTheme="minorEastAsia" w:hAnsiTheme="minorHAnsi"/>
              <w:noProof/>
              <w:lang w:val="en-US"/>
            </w:rPr>
          </w:pPr>
          <w:hyperlink w:anchor="_Toc60759379" w:history="1">
            <w:r w:rsidR="00AE3630" w:rsidRPr="00D3219C">
              <w:rPr>
                <w:rStyle w:val="Hyperlink"/>
                <w:rFonts w:ascii="Arial" w:hAnsi="Arial" w:cs="Arial"/>
                <w:noProof/>
              </w:rPr>
              <w:t>15.</w:t>
            </w:r>
            <w:r w:rsidR="00AE3630">
              <w:rPr>
                <w:rFonts w:asciiTheme="minorHAnsi" w:eastAsiaTheme="minorEastAsia" w:hAnsiTheme="minorHAnsi"/>
                <w:noProof/>
                <w:lang w:val="en-US"/>
              </w:rPr>
              <w:tab/>
            </w:r>
            <w:r w:rsidR="00AE3630" w:rsidRPr="00D3219C">
              <w:rPr>
                <w:rStyle w:val="Hyperlink"/>
                <w:rFonts w:ascii="Arial" w:hAnsi="Arial" w:cs="Arial"/>
                <w:noProof/>
              </w:rPr>
              <w:t>ADDENDUM</w:t>
            </w:r>
            <w:r w:rsidR="00AE3630">
              <w:rPr>
                <w:noProof/>
                <w:webHidden/>
              </w:rPr>
              <w:tab/>
            </w:r>
            <w:r w:rsidR="00AE3630">
              <w:rPr>
                <w:noProof/>
                <w:webHidden/>
              </w:rPr>
              <w:fldChar w:fldCharType="begin"/>
            </w:r>
            <w:r w:rsidR="00AE3630">
              <w:rPr>
                <w:noProof/>
                <w:webHidden/>
              </w:rPr>
              <w:instrText xml:space="preserve"> PAGEREF _Toc60759379 \h </w:instrText>
            </w:r>
            <w:r w:rsidR="00AE3630">
              <w:rPr>
                <w:noProof/>
                <w:webHidden/>
              </w:rPr>
            </w:r>
            <w:r w:rsidR="00AE3630">
              <w:rPr>
                <w:noProof/>
                <w:webHidden/>
              </w:rPr>
              <w:fldChar w:fldCharType="separate"/>
            </w:r>
            <w:r w:rsidR="00AE3630">
              <w:rPr>
                <w:noProof/>
                <w:webHidden/>
              </w:rPr>
              <w:t>10</w:t>
            </w:r>
            <w:r w:rsidR="00AE3630">
              <w:rPr>
                <w:noProof/>
                <w:webHidden/>
              </w:rPr>
              <w:fldChar w:fldCharType="end"/>
            </w:r>
          </w:hyperlink>
        </w:p>
        <w:p w14:paraId="71336B48" w14:textId="6BEA8096" w:rsidR="00AE3630" w:rsidRDefault="001A3205">
          <w:pPr>
            <w:pStyle w:val="TOC1"/>
            <w:tabs>
              <w:tab w:val="left" w:pos="660"/>
              <w:tab w:val="right" w:leader="dot" w:pos="9736"/>
            </w:tabs>
            <w:rPr>
              <w:rFonts w:asciiTheme="minorHAnsi" w:eastAsiaTheme="minorEastAsia" w:hAnsiTheme="minorHAnsi"/>
              <w:noProof/>
              <w:lang w:val="en-US"/>
            </w:rPr>
          </w:pPr>
          <w:hyperlink w:anchor="_Toc60759380" w:history="1">
            <w:r w:rsidR="00AE3630" w:rsidRPr="00D3219C">
              <w:rPr>
                <w:rStyle w:val="Hyperlink"/>
                <w:rFonts w:ascii="Arial" w:hAnsi="Arial" w:cs="Arial"/>
                <w:noProof/>
              </w:rPr>
              <w:t>16.</w:t>
            </w:r>
            <w:r w:rsidR="00AE3630">
              <w:rPr>
                <w:rFonts w:asciiTheme="minorHAnsi" w:eastAsiaTheme="minorEastAsia" w:hAnsiTheme="minorHAnsi"/>
                <w:noProof/>
                <w:lang w:val="en-US"/>
              </w:rPr>
              <w:tab/>
            </w:r>
            <w:r w:rsidR="00AE3630" w:rsidRPr="00D3219C">
              <w:rPr>
                <w:rStyle w:val="Hyperlink"/>
                <w:rFonts w:ascii="Arial" w:hAnsi="Arial" w:cs="Arial"/>
                <w:noProof/>
              </w:rPr>
              <w:t>SAFETY REGULATIONS</w:t>
            </w:r>
            <w:r w:rsidR="00AE3630">
              <w:rPr>
                <w:noProof/>
                <w:webHidden/>
              </w:rPr>
              <w:tab/>
            </w:r>
            <w:r w:rsidR="00AE3630">
              <w:rPr>
                <w:noProof/>
                <w:webHidden/>
              </w:rPr>
              <w:fldChar w:fldCharType="begin"/>
            </w:r>
            <w:r w:rsidR="00AE3630">
              <w:rPr>
                <w:noProof/>
                <w:webHidden/>
              </w:rPr>
              <w:instrText xml:space="preserve"> PAGEREF _Toc60759380 \h </w:instrText>
            </w:r>
            <w:r w:rsidR="00AE3630">
              <w:rPr>
                <w:noProof/>
                <w:webHidden/>
              </w:rPr>
            </w:r>
            <w:r w:rsidR="00AE3630">
              <w:rPr>
                <w:noProof/>
                <w:webHidden/>
              </w:rPr>
              <w:fldChar w:fldCharType="separate"/>
            </w:r>
            <w:r w:rsidR="00AE3630">
              <w:rPr>
                <w:noProof/>
                <w:webHidden/>
              </w:rPr>
              <w:t>10</w:t>
            </w:r>
            <w:r w:rsidR="00AE3630">
              <w:rPr>
                <w:noProof/>
                <w:webHidden/>
              </w:rPr>
              <w:fldChar w:fldCharType="end"/>
            </w:r>
          </w:hyperlink>
        </w:p>
        <w:p w14:paraId="5CA795D7" w14:textId="7D65502F" w:rsidR="00AE3630" w:rsidRDefault="001A3205">
          <w:pPr>
            <w:pStyle w:val="TOC1"/>
            <w:tabs>
              <w:tab w:val="left" w:pos="660"/>
              <w:tab w:val="right" w:leader="dot" w:pos="9736"/>
            </w:tabs>
            <w:rPr>
              <w:rFonts w:asciiTheme="minorHAnsi" w:eastAsiaTheme="minorEastAsia" w:hAnsiTheme="minorHAnsi"/>
              <w:noProof/>
              <w:lang w:val="en-US"/>
            </w:rPr>
          </w:pPr>
          <w:hyperlink w:anchor="_Toc60759381" w:history="1">
            <w:r w:rsidR="00AE3630" w:rsidRPr="00D3219C">
              <w:rPr>
                <w:rStyle w:val="Hyperlink"/>
                <w:rFonts w:ascii="Arial" w:hAnsi="Arial" w:cs="Arial"/>
                <w:noProof/>
              </w:rPr>
              <w:t>17.</w:t>
            </w:r>
            <w:r w:rsidR="00AE3630">
              <w:rPr>
                <w:rFonts w:asciiTheme="minorHAnsi" w:eastAsiaTheme="minorEastAsia" w:hAnsiTheme="minorHAnsi"/>
                <w:noProof/>
                <w:lang w:val="en-US"/>
              </w:rPr>
              <w:tab/>
            </w:r>
            <w:r w:rsidR="00AE3630" w:rsidRPr="00D3219C">
              <w:rPr>
                <w:rStyle w:val="Hyperlink"/>
                <w:rFonts w:ascii="Arial" w:hAnsi="Arial" w:cs="Arial"/>
                <w:noProof/>
              </w:rPr>
              <w:t>INSPECTION OF WORK QC AND SUPERVISING, DEFECTS LIABILITY</w:t>
            </w:r>
            <w:r w:rsidR="00AE3630">
              <w:rPr>
                <w:noProof/>
                <w:webHidden/>
              </w:rPr>
              <w:tab/>
            </w:r>
            <w:r w:rsidR="00AE3630">
              <w:rPr>
                <w:noProof/>
                <w:webHidden/>
              </w:rPr>
              <w:fldChar w:fldCharType="begin"/>
            </w:r>
            <w:r w:rsidR="00AE3630">
              <w:rPr>
                <w:noProof/>
                <w:webHidden/>
              </w:rPr>
              <w:instrText xml:space="preserve"> PAGEREF _Toc60759381 \h </w:instrText>
            </w:r>
            <w:r w:rsidR="00AE3630">
              <w:rPr>
                <w:noProof/>
                <w:webHidden/>
              </w:rPr>
            </w:r>
            <w:r w:rsidR="00AE3630">
              <w:rPr>
                <w:noProof/>
                <w:webHidden/>
              </w:rPr>
              <w:fldChar w:fldCharType="separate"/>
            </w:r>
            <w:r w:rsidR="00AE3630">
              <w:rPr>
                <w:noProof/>
                <w:webHidden/>
              </w:rPr>
              <w:t>10</w:t>
            </w:r>
            <w:r w:rsidR="00AE3630">
              <w:rPr>
                <w:noProof/>
                <w:webHidden/>
              </w:rPr>
              <w:fldChar w:fldCharType="end"/>
            </w:r>
          </w:hyperlink>
        </w:p>
        <w:p w14:paraId="242C31E6" w14:textId="75471BF1" w:rsidR="00AE3630" w:rsidRDefault="001A3205">
          <w:pPr>
            <w:pStyle w:val="TOC1"/>
            <w:tabs>
              <w:tab w:val="left" w:pos="660"/>
              <w:tab w:val="right" w:leader="dot" w:pos="9736"/>
            </w:tabs>
            <w:rPr>
              <w:rFonts w:asciiTheme="minorHAnsi" w:eastAsiaTheme="minorEastAsia" w:hAnsiTheme="minorHAnsi"/>
              <w:noProof/>
              <w:lang w:val="en-US"/>
            </w:rPr>
          </w:pPr>
          <w:hyperlink w:anchor="_Toc60759382" w:history="1">
            <w:r w:rsidR="00AE3630" w:rsidRPr="00D3219C">
              <w:rPr>
                <w:rStyle w:val="Hyperlink"/>
                <w:rFonts w:ascii="Arial" w:hAnsi="Arial" w:cs="Arial"/>
                <w:noProof/>
              </w:rPr>
              <w:t>18.</w:t>
            </w:r>
            <w:r w:rsidR="00AE3630">
              <w:rPr>
                <w:rFonts w:asciiTheme="minorHAnsi" w:eastAsiaTheme="minorEastAsia" w:hAnsiTheme="minorHAnsi"/>
                <w:noProof/>
                <w:lang w:val="en-US"/>
              </w:rPr>
              <w:tab/>
            </w:r>
            <w:r w:rsidR="00AE3630" w:rsidRPr="00D3219C">
              <w:rPr>
                <w:rStyle w:val="Hyperlink"/>
                <w:rFonts w:ascii="Arial" w:hAnsi="Arial" w:cs="Arial"/>
                <w:noProof/>
              </w:rPr>
              <w:t>ENGINEERING and DOCUMENTATION</w:t>
            </w:r>
            <w:r w:rsidR="00AE3630">
              <w:rPr>
                <w:noProof/>
                <w:webHidden/>
              </w:rPr>
              <w:tab/>
            </w:r>
            <w:r w:rsidR="00AE3630">
              <w:rPr>
                <w:noProof/>
                <w:webHidden/>
              </w:rPr>
              <w:fldChar w:fldCharType="begin"/>
            </w:r>
            <w:r w:rsidR="00AE3630">
              <w:rPr>
                <w:noProof/>
                <w:webHidden/>
              </w:rPr>
              <w:instrText xml:space="preserve"> PAGEREF _Toc60759382 \h </w:instrText>
            </w:r>
            <w:r w:rsidR="00AE3630">
              <w:rPr>
                <w:noProof/>
                <w:webHidden/>
              </w:rPr>
            </w:r>
            <w:r w:rsidR="00AE3630">
              <w:rPr>
                <w:noProof/>
                <w:webHidden/>
              </w:rPr>
              <w:fldChar w:fldCharType="separate"/>
            </w:r>
            <w:r w:rsidR="00AE3630">
              <w:rPr>
                <w:noProof/>
                <w:webHidden/>
              </w:rPr>
              <w:t>11</w:t>
            </w:r>
            <w:r w:rsidR="00AE3630">
              <w:rPr>
                <w:noProof/>
                <w:webHidden/>
              </w:rPr>
              <w:fldChar w:fldCharType="end"/>
            </w:r>
          </w:hyperlink>
        </w:p>
        <w:p w14:paraId="4E830165" w14:textId="04114281" w:rsidR="00AE3630" w:rsidRDefault="001A3205">
          <w:pPr>
            <w:pStyle w:val="TOC1"/>
            <w:tabs>
              <w:tab w:val="left" w:pos="660"/>
              <w:tab w:val="right" w:leader="dot" w:pos="9736"/>
            </w:tabs>
            <w:rPr>
              <w:rFonts w:asciiTheme="minorHAnsi" w:eastAsiaTheme="minorEastAsia" w:hAnsiTheme="minorHAnsi"/>
              <w:noProof/>
              <w:lang w:val="en-US"/>
            </w:rPr>
          </w:pPr>
          <w:hyperlink w:anchor="_Toc60759383" w:history="1">
            <w:r w:rsidR="00AE3630" w:rsidRPr="00D3219C">
              <w:rPr>
                <w:rStyle w:val="Hyperlink"/>
                <w:noProof/>
              </w:rPr>
              <w:t>19.</w:t>
            </w:r>
            <w:r w:rsidR="00AE3630">
              <w:rPr>
                <w:rFonts w:asciiTheme="minorHAnsi" w:eastAsiaTheme="minorEastAsia" w:hAnsiTheme="minorHAnsi"/>
                <w:noProof/>
                <w:lang w:val="en-US"/>
              </w:rPr>
              <w:tab/>
            </w:r>
            <w:r w:rsidR="00AE3630" w:rsidRPr="00D3219C">
              <w:rPr>
                <w:rStyle w:val="Hyperlink"/>
                <w:noProof/>
              </w:rPr>
              <w:t>CONFIDENTIALITY</w:t>
            </w:r>
            <w:r w:rsidR="00AE3630">
              <w:rPr>
                <w:noProof/>
                <w:webHidden/>
              </w:rPr>
              <w:tab/>
            </w:r>
            <w:r w:rsidR="00AE3630">
              <w:rPr>
                <w:noProof/>
                <w:webHidden/>
              </w:rPr>
              <w:fldChar w:fldCharType="begin"/>
            </w:r>
            <w:r w:rsidR="00AE3630">
              <w:rPr>
                <w:noProof/>
                <w:webHidden/>
              </w:rPr>
              <w:instrText xml:space="preserve"> PAGEREF _Toc60759383 \h </w:instrText>
            </w:r>
            <w:r w:rsidR="00AE3630">
              <w:rPr>
                <w:noProof/>
                <w:webHidden/>
              </w:rPr>
            </w:r>
            <w:r w:rsidR="00AE3630">
              <w:rPr>
                <w:noProof/>
                <w:webHidden/>
              </w:rPr>
              <w:fldChar w:fldCharType="separate"/>
            </w:r>
            <w:r w:rsidR="00AE3630">
              <w:rPr>
                <w:noProof/>
                <w:webHidden/>
              </w:rPr>
              <w:t>11</w:t>
            </w:r>
            <w:r w:rsidR="00AE3630">
              <w:rPr>
                <w:noProof/>
                <w:webHidden/>
              </w:rPr>
              <w:fldChar w:fldCharType="end"/>
            </w:r>
          </w:hyperlink>
        </w:p>
        <w:p w14:paraId="12D96C6A" w14:textId="61CB7E6A" w:rsidR="00AE3630" w:rsidRDefault="001A3205">
          <w:pPr>
            <w:pStyle w:val="TOC1"/>
            <w:tabs>
              <w:tab w:val="left" w:pos="660"/>
              <w:tab w:val="right" w:leader="dot" w:pos="9736"/>
            </w:tabs>
            <w:rPr>
              <w:rFonts w:asciiTheme="minorHAnsi" w:eastAsiaTheme="minorEastAsia" w:hAnsiTheme="minorHAnsi"/>
              <w:noProof/>
              <w:lang w:val="en-US"/>
            </w:rPr>
          </w:pPr>
          <w:hyperlink w:anchor="_Toc60759384" w:history="1">
            <w:r w:rsidR="00AE3630" w:rsidRPr="00D3219C">
              <w:rPr>
                <w:rStyle w:val="Hyperlink"/>
                <w:noProof/>
              </w:rPr>
              <w:t>20.</w:t>
            </w:r>
            <w:r w:rsidR="00AE3630">
              <w:rPr>
                <w:rFonts w:asciiTheme="minorHAnsi" w:eastAsiaTheme="minorEastAsia" w:hAnsiTheme="minorHAnsi"/>
                <w:noProof/>
                <w:lang w:val="en-US"/>
              </w:rPr>
              <w:tab/>
            </w:r>
            <w:r w:rsidR="00AE3630" w:rsidRPr="00D3219C">
              <w:rPr>
                <w:rStyle w:val="Hyperlink"/>
                <w:noProof/>
              </w:rPr>
              <w:t>PERFORMANCE GUARANTEE, WARRANTY BOND and INDUSTRY SPECIFIC BUSINESS INSURANCE</w:t>
            </w:r>
            <w:r w:rsidR="00AE3630">
              <w:rPr>
                <w:noProof/>
                <w:webHidden/>
              </w:rPr>
              <w:tab/>
            </w:r>
            <w:r w:rsidR="00AE3630">
              <w:rPr>
                <w:noProof/>
                <w:webHidden/>
              </w:rPr>
              <w:fldChar w:fldCharType="begin"/>
            </w:r>
            <w:r w:rsidR="00AE3630">
              <w:rPr>
                <w:noProof/>
                <w:webHidden/>
              </w:rPr>
              <w:instrText xml:space="preserve"> PAGEREF _Toc60759384 \h </w:instrText>
            </w:r>
            <w:r w:rsidR="00AE3630">
              <w:rPr>
                <w:noProof/>
                <w:webHidden/>
              </w:rPr>
            </w:r>
            <w:r w:rsidR="00AE3630">
              <w:rPr>
                <w:noProof/>
                <w:webHidden/>
              </w:rPr>
              <w:fldChar w:fldCharType="separate"/>
            </w:r>
            <w:r w:rsidR="00AE3630">
              <w:rPr>
                <w:noProof/>
                <w:webHidden/>
              </w:rPr>
              <w:t>11</w:t>
            </w:r>
            <w:r w:rsidR="00AE3630">
              <w:rPr>
                <w:noProof/>
                <w:webHidden/>
              </w:rPr>
              <w:fldChar w:fldCharType="end"/>
            </w:r>
          </w:hyperlink>
        </w:p>
        <w:p w14:paraId="1AD17269" w14:textId="740ED9A9" w:rsidR="00876239" w:rsidRPr="00202DB3" w:rsidRDefault="00876239" w:rsidP="00876239">
          <w:pPr>
            <w:rPr>
              <w:rFonts w:ascii="Arial" w:hAnsi="Arial" w:cs="Arial"/>
            </w:rPr>
          </w:pPr>
          <w:r w:rsidRPr="00202DB3">
            <w:rPr>
              <w:rFonts w:ascii="Arial" w:hAnsi="Arial" w:cs="Arial"/>
              <w:b/>
              <w:bCs/>
              <w:noProof/>
            </w:rPr>
            <w:fldChar w:fldCharType="end"/>
          </w:r>
        </w:p>
      </w:sdtContent>
    </w:sdt>
    <w:p w14:paraId="75910CB8" w14:textId="77777777" w:rsidR="00876239" w:rsidRPr="00202DB3" w:rsidRDefault="00876239" w:rsidP="00876239">
      <w:pPr>
        <w:rPr>
          <w:rFonts w:ascii="Arial" w:hAnsi="Arial" w:cs="Arial"/>
        </w:rPr>
      </w:pPr>
      <w:r w:rsidRPr="00202DB3">
        <w:rPr>
          <w:rFonts w:ascii="Arial" w:hAnsi="Arial" w:cs="Arial"/>
        </w:rPr>
        <w:br w:type="page"/>
      </w:r>
    </w:p>
    <w:p w14:paraId="58A1D8F1" w14:textId="77777777" w:rsidR="00876239" w:rsidRPr="00202DB3" w:rsidRDefault="00876239" w:rsidP="00876239">
      <w:pPr>
        <w:pStyle w:val="Heading1"/>
        <w:rPr>
          <w:rFonts w:ascii="Arial" w:hAnsi="Arial" w:cs="Arial"/>
          <w:sz w:val="22"/>
        </w:rPr>
      </w:pPr>
      <w:bookmarkStart w:id="1" w:name="_Toc60759365"/>
      <w:r w:rsidRPr="00202DB3">
        <w:rPr>
          <w:rFonts w:ascii="Arial" w:hAnsi="Arial" w:cs="Arial"/>
          <w:sz w:val="22"/>
        </w:rPr>
        <w:lastRenderedPageBreak/>
        <w:t>INTRODUCTION</w:t>
      </w:r>
      <w:bookmarkEnd w:id="1"/>
      <w:r w:rsidRPr="00202DB3">
        <w:rPr>
          <w:rFonts w:ascii="Arial" w:hAnsi="Arial" w:cs="Arial"/>
          <w:sz w:val="22"/>
        </w:rPr>
        <w:t xml:space="preserve"> </w:t>
      </w:r>
    </w:p>
    <w:p w14:paraId="35BEF9AD" w14:textId="55CC3607" w:rsidR="00FF5E42" w:rsidRPr="00202DB3" w:rsidRDefault="00FF5E42" w:rsidP="00FF5E42">
      <w:pPr>
        <w:spacing w:before="120" w:after="240"/>
        <w:rPr>
          <w:rFonts w:ascii="Arial" w:hAnsi="Arial" w:cs="Arial"/>
        </w:rPr>
      </w:pPr>
      <w:proofErr w:type="spellStart"/>
      <w:r>
        <w:rPr>
          <w:rFonts w:ascii="Arial" w:hAnsi="Arial" w:cs="Arial"/>
        </w:rPr>
        <w:t>Darchi</w:t>
      </w:r>
      <w:proofErr w:type="spellEnd"/>
      <w:r>
        <w:rPr>
          <w:rFonts w:ascii="Arial" w:hAnsi="Arial" w:cs="Arial"/>
        </w:rPr>
        <w:t xml:space="preserve"> LLC</w:t>
      </w:r>
      <w:r w:rsidRPr="00202DB3">
        <w:rPr>
          <w:rFonts w:eastAsia="BatangChe" w:cs="Calibri"/>
          <w:sz w:val="24"/>
          <w:szCs w:val="24"/>
        </w:rPr>
        <w:t xml:space="preserve"> </w:t>
      </w:r>
      <w:r w:rsidRPr="00202DB3">
        <w:rPr>
          <w:rFonts w:ascii="Arial" w:hAnsi="Arial" w:cs="Arial"/>
        </w:rPr>
        <w:t xml:space="preserve">(referred to as the “CLIENT”) is inviting qualified </w:t>
      </w:r>
      <w:r>
        <w:rPr>
          <w:rFonts w:ascii="Arial" w:hAnsi="Arial" w:cs="Arial"/>
        </w:rPr>
        <w:t>Companies</w:t>
      </w:r>
      <w:r w:rsidRPr="00202DB3">
        <w:rPr>
          <w:rFonts w:ascii="Arial" w:hAnsi="Arial" w:cs="Arial"/>
        </w:rPr>
        <w:t xml:space="preserve"> to participate in Tender and requires to prepare technical and commercial proposal (hereinafter referred to as “BID”) from the tender participant (hereinafter referred to as “TENDERER”) </w:t>
      </w:r>
      <w:r w:rsidRPr="008F7B36">
        <w:rPr>
          <w:rFonts w:ascii="Arial" w:hAnsi="Arial" w:cs="Arial"/>
        </w:rPr>
        <w:t xml:space="preserve">for the </w:t>
      </w:r>
      <w:r>
        <w:rPr>
          <w:rFonts w:ascii="Arial" w:hAnsi="Arial" w:cs="Arial"/>
        </w:rPr>
        <w:t>Steel</w:t>
      </w:r>
      <w:r w:rsidRPr="008F7B36">
        <w:rPr>
          <w:rFonts w:ascii="Arial" w:hAnsi="Arial" w:cs="Arial"/>
        </w:rPr>
        <w:t xml:space="preserve"> Works for </w:t>
      </w:r>
      <w:proofErr w:type="spellStart"/>
      <w:r w:rsidRPr="008F7B36">
        <w:rPr>
          <w:rFonts w:ascii="Arial" w:hAnsi="Arial" w:cs="Arial"/>
        </w:rPr>
        <w:t>Darchi</w:t>
      </w:r>
      <w:proofErr w:type="spellEnd"/>
      <w:r w:rsidRPr="008F7B36">
        <w:rPr>
          <w:rFonts w:ascii="Arial" w:hAnsi="Arial" w:cs="Arial"/>
        </w:rPr>
        <w:t xml:space="preserve"> Hydro Power Plant – Georgia Project.</w:t>
      </w:r>
    </w:p>
    <w:p w14:paraId="7D45138C" w14:textId="77777777" w:rsidR="00876239" w:rsidRPr="00202DB3" w:rsidRDefault="00876239" w:rsidP="00876239">
      <w:pPr>
        <w:pStyle w:val="Heading1"/>
        <w:rPr>
          <w:rFonts w:ascii="Arial" w:hAnsi="Arial" w:cs="Arial"/>
          <w:sz w:val="22"/>
        </w:rPr>
      </w:pPr>
      <w:bookmarkStart w:id="2" w:name="_Toc60759366"/>
      <w:r w:rsidRPr="00202DB3">
        <w:rPr>
          <w:rFonts w:ascii="Arial" w:hAnsi="Arial" w:cs="Arial"/>
          <w:sz w:val="22"/>
        </w:rPr>
        <w:t>GENERAL TERMS AND CONDITIONS</w:t>
      </w:r>
      <w:bookmarkEnd w:id="2"/>
      <w:r w:rsidRPr="00202DB3">
        <w:rPr>
          <w:rFonts w:ascii="Arial" w:hAnsi="Arial" w:cs="Arial"/>
          <w:sz w:val="22"/>
        </w:rPr>
        <w:t xml:space="preserve"> </w:t>
      </w:r>
    </w:p>
    <w:p w14:paraId="5E0BDB04"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CLIENT reserves the right to reject or accept any proposal. The CLIENT reserves the right to proceed with the implementation of any work, in whole or in part, as described in the proposals. </w:t>
      </w:r>
    </w:p>
    <w:p w14:paraId="07DE1DB8"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CLIENT will be the sole judge to reject or accept any BID. As such, any BID deemed incomplete, unsatisfactory, or failing to comply with the requirements or format may be rejected by the CLIENT. </w:t>
      </w:r>
    </w:p>
    <w:p w14:paraId="6F26D995"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The CLIENT reserves the right to engage in discussions with any TENDERER to clarify responses or discuss certain elements with regards to the proposal or services requested. The CLIENT has no obligation to notify the other TENDERERs of the discussions, clarifications, or other information provided by a TENDERER.</w:t>
      </w:r>
    </w:p>
    <w:p w14:paraId="40761CBE"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CLIENT reserves the right to award the proposal based on experience, completion date, guarantee of service, and other criteria, and not necessarily the lowest cost. </w:t>
      </w:r>
    </w:p>
    <w:p w14:paraId="0E39895B"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Based on available funds, the CLIENT reserves the right to delete components from the Tender and negotiate changes to fully meet the CLIENT’s needs. </w:t>
      </w:r>
    </w:p>
    <w:p w14:paraId="505723DA"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issuance of this Tender or any negotiations with a company after the closing date does not bind or commit the CLIENT to enter into any contract. </w:t>
      </w:r>
    </w:p>
    <w:p w14:paraId="3A073A16"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The CLIENT reserves the right in the event the successful TENDERER fails to comply with the terms and conditions as listed, to cancel this contract and award it to another TENDERER without penalty or action against the CLIENT. The tender does not constitute an agreement or order. Submission of a proposal or response by a proponent is voluntary.</w:t>
      </w:r>
    </w:p>
    <w:p w14:paraId="424C3A4E" w14:textId="7AEEC86E" w:rsidR="00876239" w:rsidRPr="00202DB3" w:rsidRDefault="00876239" w:rsidP="003D601E">
      <w:pPr>
        <w:pStyle w:val="ListParagraph"/>
        <w:numPr>
          <w:ilvl w:val="1"/>
          <w:numId w:val="1"/>
        </w:numPr>
        <w:rPr>
          <w:rFonts w:ascii="Arial" w:hAnsi="Arial" w:cs="Arial"/>
        </w:rPr>
      </w:pPr>
      <w:r w:rsidRPr="00202DB3">
        <w:rPr>
          <w:rFonts w:ascii="Arial" w:hAnsi="Arial" w:cs="Arial"/>
        </w:rPr>
        <w:t xml:space="preserve">By submitting a </w:t>
      </w:r>
      <w:r w:rsidR="003D601E" w:rsidRPr="003D601E">
        <w:rPr>
          <w:rFonts w:ascii="Arial" w:hAnsi="Arial" w:cs="Arial"/>
        </w:rPr>
        <w:t>BID</w:t>
      </w:r>
      <w:r w:rsidRPr="00202DB3">
        <w:rPr>
          <w:rFonts w:ascii="Arial" w:hAnsi="Arial" w:cs="Arial"/>
        </w:rPr>
        <w:t xml:space="preserve">, the TENDERER is deemed to have acknowledged all of the undertakings, specifications, terms and conditions contained in the tender, and to be bound by them if the BID is accepted. All expenses incurred by the TENDERER in connection with the preparation of its proposal are to be borne by the TENDERER, and the CLIENT shall not incur any obligation whatsoever toward the TENDERER regardless of whether such </w:t>
      </w:r>
      <w:r w:rsidR="003D601E" w:rsidRPr="003D601E">
        <w:rPr>
          <w:rFonts w:ascii="Arial" w:hAnsi="Arial" w:cs="Arial"/>
        </w:rPr>
        <w:t>BID</w:t>
      </w:r>
      <w:r w:rsidRPr="00202DB3">
        <w:rPr>
          <w:rFonts w:ascii="Arial" w:hAnsi="Arial" w:cs="Arial"/>
        </w:rPr>
        <w:t xml:space="preserve"> is accepted or rejected. </w:t>
      </w:r>
    </w:p>
    <w:p w14:paraId="016593CA" w14:textId="589F9BAE" w:rsidR="00876239" w:rsidRPr="00202DB3" w:rsidRDefault="00876239" w:rsidP="003D601E">
      <w:pPr>
        <w:pStyle w:val="ListParagraph"/>
        <w:numPr>
          <w:ilvl w:val="1"/>
          <w:numId w:val="1"/>
        </w:numPr>
        <w:rPr>
          <w:rFonts w:ascii="Arial" w:hAnsi="Arial" w:cs="Arial"/>
        </w:rPr>
      </w:pPr>
      <w:r w:rsidRPr="00202DB3">
        <w:rPr>
          <w:rFonts w:ascii="Arial" w:hAnsi="Arial" w:cs="Arial"/>
        </w:rPr>
        <w:t xml:space="preserve">An authorized signing officer must sign all </w:t>
      </w:r>
      <w:r w:rsidR="003D601E" w:rsidRPr="003D601E">
        <w:rPr>
          <w:rFonts w:ascii="Arial" w:hAnsi="Arial" w:cs="Arial"/>
        </w:rPr>
        <w:t>BID</w:t>
      </w:r>
      <w:r w:rsidRPr="00202DB3">
        <w:rPr>
          <w:rFonts w:ascii="Arial" w:hAnsi="Arial" w:cs="Arial"/>
        </w:rPr>
        <w:t xml:space="preserve">s. The </w:t>
      </w:r>
      <w:r w:rsidR="003D601E" w:rsidRPr="003D601E">
        <w:rPr>
          <w:rFonts w:ascii="Arial" w:hAnsi="Arial" w:cs="Arial"/>
        </w:rPr>
        <w:t>BID</w:t>
      </w:r>
      <w:r w:rsidRPr="00202DB3">
        <w:rPr>
          <w:rFonts w:ascii="Arial" w:hAnsi="Arial" w:cs="Arial"/>
        </w:rPr>
        <w:t xml:space="preserve"> must indicate an individual who is authorized to negotiate and sign on behalf of the proponent if other than the signature found on the proposal submission. </w:t>
      </w:r>
    </w:p>
    <w:p w14:paraId="30E34A81"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All submissions are to be prefaced with a covering letter, on company letterhead, which contains an original signature of the individual authorized to submit proposals on their behalf.</w:t>
      </w:r>
    </w:p>
    <w:p w14:paraId="1AAE1175"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CLIENT retains the right to visit TENDERER facilities during TENDER to examine facilities. </w:t>
      </w:r>
    </w:p>
    <w:p w14:paraId="22E06546" w14:textId="77777777" w:rsidR="00876239" w:rsidRPr="00202DB3" w:rsidRDefault="00876239" w:rsidP="00876239">
      <w:pPr>
        <w:pStyle w:val="Heading1"/>
        <w:rPr>
          <w:rFonts w:ascii="Arial" w:hAnsi="Arial" w:cs="Arial"/>
          <w:b w:val="0"/>
          <w:sz w:val="22"/>
        </w:rPr>
      </w:pPr>
      <w:bookmarkStart w:id="3" w:name="_Toc60759367"/>
      <w:r w:rsidRPr="00202DB3">
        <w:rPr>
          <w:rFonts w:ascii="Arial" w:hAnsi="Arial" w:cs="Arial"/>
          <w:sz w:val="22"/>
        </w:rPr>
        <w:t>INSTRUCTIONS TO TENDERER</w:t>
      </w:r>
      <w:bookmarkEnd w:id="3"/>
    </w:p>
    <w:p w14:paraId="1599ED43" w14:textId="7E2453CC"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TENDERER must submit a written acknowledgement of the receipt of this tender package </w:t>
      </w:r>
      <w:r w:rsidR="00825B9A" w:rsidRPr="00202DB3">
        <w:rPr>
          <w:rFonts w:ascii="Arial" w:hAnsi="Arial" w:cs="Arial"/>
        </w:rPr>
        <w:t xml:space="preserve">with the signed/stamped NDA </w:t>
      </w:r>
      <w:r w:rsidRPr="00202DB3">
        <w:rPr>
          <w:rFonts w:ascii="Arial" w:hAnsi="Arial" w:cs="Arial"/>
        </w:rPr>
        <w:t xml:space="preserve">within </w:t>
      </w:r>
      <w:r w:rsidR="00237925" w:rsidRPr="00C07870">
        <w:rPr>
          <w:rFonts w:ascii="Arial" w:hAnsi="Arial" w:cs="Arial"/>
        </w:rPr>
        <w:t>10</w:t>
      </w:r>
      <w:r w:rsidR="00013240" w:rsidRPr="00C07870">
        <w:rPr>
          <w:rFonts w:ascii="Arial" w:hAnsi="Arial" w:cs="Arial"/>
        </w:rPr>
        <w:t xml:space="preserve"> </w:t>
      </w:r>
      <w:r w:rsidRPr="00C07870">
        <w:rPr>
          <w:rFonts w:ascii="Arial" w:hAnsi="Arial" w:cs="Arial"/>
        </w:rPr>
        <w:t>business day</w:t>
      </w:r>
      <w:r w:rsidR="00C442E3" w:rsidRPr="00C07870">
        <w:rPr>
          <w:rFonts w:ascii="Arial" w:hAnsi="Arial" w:cs="Arial"/>
        </w:rPr>
        <w:t>s</w:t>
      </w:r>
      <w:r w:rsidRPr="00202DB3">
        <w:rPr>
          <w:rFonts w:ascii="Arial" w:hAnsi="Arial" w:cs="Arial"/>
        </w:rPr>
        <w:t xml:space="preserve"> following issuance of this tender by the CLIENT. Acknowledgement must be sent electronically to CLIENT’s representative identified in section 4.1 below.</w:t>
      </w:r>
    </w:p>
    <w:p w14:paraId="4D2FCF5C" w14:textId="52AFC766" w:rsidR="00876239" w:rsidRPr="00202DB3" w:rsidRDefault="00876239" w:rsidP="00876239">
      <w:pPr>
        <w:pStyle w:val="ListParagraph"/>
        <w:numPr>
          <w:ilvl w:val="1"/>
          <w:numId w:val="1"/>
        </w:numPr>
        <w:rPr>
          <w:rFonts w:ascii="Arial" w:hAnsi="Arial" w:cs="Arial"/>
        </w:rPr>
      </w:pPr>
      <w:r w:rsidRPr="00202DB3">
        <w:rPr>
          <w:rFonts w:ascii="Arial" w:hAnsi="Arial" w:cs="Arial"/>
        </w:rPr>
        <w:t>BID must be submitted in line with the instructions provided within this tender package.</w:t>
      </w:r>
    </w:p>
    <w:p w14:paraId="3E32DE77" w14:textId="3C816B7F" w:rsidR="00AD6541" w:rsidRDefault="00AD6541" w:rsidP="00AD6541">
      <w:pPr>
        <w:pStyle w:val="ListParagraph"/>
        <w:numPr>
          <w:ilvl w:val="1"/>
          <w:numId w:val="1"/>
        </w:numPr>
        <w:rPr>
          <w:rFonts w:ascii="Arial" w:hAnsi="Arial" w:cs="Arial"/>
        </w:rPr>
      </w:pPr>
      <w:bookmarkStart w:id="4" w:name="_Hlk521358517"/>
      <w:r w:rsidRPr="00202DB3">
        <w:rPr>
          <w:rFonts w:ascii="Arial" w:hAnsi="Arial" w:cs="Arial"/>
        </w:rPr>
        <w:t xml:space="preserve">Proposals are to be </w:t>
      </w:r>
      <w:r w:rsidR="008F7B36">
        <w:rPr>
          <w:rFonts w:ascii="Arial" w:hAnsi="Arial" w:cs="Arial"/>
        </w:rPr>
        <w:t>uploaded on tenders.ge website as per instruction of the web portal.</w:t>
      </w:r>
    </w:p>
    <w:p w14:paraId="26943D4D" w14:textId="15F04B04" w:rsidR="00C73DFE" w:rsidRPr="00202DB3" w:rsidRDefault="00C73DFE" w:rsidP="00AD6541">
      <w:pPr>
        <w:pStyle w:val="ListParagraph"/>
        <w:numPr>
          <w:ilvl w:val="1"/>
          <w:numId w:val="1"/>
        </w:numPr>
        <w:rPr>
          <w:rFonts w:ascii="Arial" w:hAnsi="Arial" w:cs="Arial"/>
        </w:rPr>
      </w:pPr>
      <w:r>
        <w:rPr>
          <w:rFonts w:ascii="Arial" w:hAnsi="Arial" w:cs="Arial"/>
        </w:rPr>
        <w:t>Timetable for the Tender Process is as follows:</w:t>
      </w:r>
    </w:p>
    <w:p w14:paraId="2F44CC0A" w14:textId="5C70D43D" w:rsidR="00013240" w:rsidRPr="00202DB3" w:rsidRDefault="00013240" w:rsidP="00AD6541">
      <w:pPr>
        <w:rPr>
          <w:rFonts w:ascii="Arial" w:hAnsi="Arial" w:cs="Arial"/>
          <w:i/>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0"/>
        <w:gridCol w:w="1890"/>
        <w:gridCol w:w="3272"/>
      </w:tblGrid>
      <w:tr w:rsidR="008F7B36" w:rsidRPr="008F7B36" w14:paraId="510E56C9" w14:textId="77777777" w:rsidTr="00237925">
        <w:tc>
          <w:tcPr>
            <w:tcW w:w="3910" w:type="dxa"/>
            <w:tcBorders>
              <w:bottom w:val="nil"/>
            </w:tcBorders>
          </w:tcPr>
          <w:p w14:paraId="368ED1AD" w14:textId="450C1154" w:rsidR="008F7B36" w:rsidRPr="00237925" w:rsidRDefault="005D51C9" w:rsidP="00B012EB">
            <w:pPr>
              <w:keepNext/>
              <w:spacing w:after="0"/>
              <w:jc w:val="center"/>
              <w:rPr>
                <w:rFonts w:ascii="Arial" w:hAnsi="Arial" w:cs="Arial"/>
                <w:b/>
                <w:sz w:val="24"/>
              </w:rPr>
            </w:pPr>
            <w:r>
              <w:rPr>
                <w:rFonts w:ascii="Arial" w:hAnsi="Arial" w:cs="Arial"/>
                <w:b/>
                <w:sz w:val="24"/>
              </w:rPr>
              <w:t>Tender Process Stages</w:t>
            </w:r>
          </w:p>
        </w:tc>
        <w:tc>
          <w:tcPr>
            <w:tcW w:w="1890" w:type="dxa"/>
            <w:shd w:val="pct10" w:color="auto" w:fill="FFFFFF"/>
          </w:tcPr>
          <w:p w14:paraId="200E9EA2" w14:textId="77777777" w:rsidR="008F7B36" w:rsidRPr="005D51C9" w:rsidRDefault="008F7B36" w:rsidP="00B012EB">
            <w:pPr>
              <w:keepNext/>
              <w:spacing w:after="0"/>
              <w:jc w:val="center"/>
              <w:rPr>
                <w:rFonts w:ascii="Arial" w:hAnsi="Arial" w:cs="Arial"/>
                <w:b/>
                <w:sz w:val="20"/>
                <w:szCs w:val="20"/>
              </w:rPr>
            </w:pPr>
            <w:r w:rsidRPr="005D51C9">
              <w:rPr>
                <w:rFonts w:ascii="Arial" w:hAnsi="Arial" w:cs="Arial"/>
                <w:b/>
                <w:sz w:val="20"/>
                <w:szCs w:val="20"/>
              </w:rPr>
              <w:t>DATE</w:t>
            </w:r>
          </w:p>
        </w:tc>
        <w:tc>
          <w:tcPr>
            <w:tcW w:w="3272" w:type="dxa"/>
            <w:tcBorders>
              <w:bottom w:val="nil"/>
            </w:tcBorders>
            <w:shd w:val="pct10" w:color="auto" w:fill="FFFFFF"/>
          </w:tcPr>
          <w:p w14:paraId="6BE87CF3" w14:textId="4D094F1F" w:rsidR="008F7B36" w:rsidRPr="005D51C9" w:rsidRDefault="008F7B36" w:rsidP="00B012EB">
            <w:pPr>
              <w:spacing w:after="0"/>
              <w:jc w:val="center"/>
              <w:rPr>
                <w:rFonts w:ascii="Arial" w:hAnsi="Arial" w:cs="Arial"/>
                <w:b/>
                <w:sz w:val="20"/>
                <w:szCs w:val="20"/>
              </w:rPr>
            </w:pPr>
            <w:r w:rsidRPr="005D51C9">
              <w:rPr>
                <w:rFonts w:ascii="Arial" w:hAnsi="Arial" w:cs="Arial"/>
                <w:b/>
                <w:sz w:val="20"/>
                <w:szCs w:val="20"/>
              </w:rPr>
              <w:t>Note</w:t>
            </w:r>
          </w:p>
        </w:tc>
      </w:tr>
      <w:tr w:rsidR="00237925" w:rsidRPr="008F7B36" w14:paraId="743D3EF6" w14:textId="77777777" w:rsidTr="00237925">
        <w:tc>
          <w:tcPr>
            <w:tcW w:w="3910" w:type="dxa"/>
            <w:shd w:val="pct10" w:color="auto" w:fill="FFFFFF"/>
          </w:tcPr>
          <w:p w14:paraId="4AA1D5A0" w14:textId="45C6E552" w:rsidR="00237925" w:rsidRPr="005D51C9" w:rsidRDefault="00237925" w:rsidP="0015460B">
            <w:pPr>
              <w:spacing w:after="0"/>
              <w:rPr>
                <w:rFonts w:ascii="Arial" w:hAnsi="Arial" w:cs="Arial"/>
                <w:b/>
                <w:sz w:val="20"/>
                <w:szCs w:val="20"/>
              </w:rPr>
            </w:pPr>
            <w:r w:rsidRPr="005D51C9">
              <w:rPr>
                <w:rFonts w:ascii="Arial" w:hAnsi="Arial" w:cs="Arial"/>
                <w:b/>
                <w:sz w:val="20"/>
                <w:szCs w:val="20"/>
              </w:rPr>
              <w:t>Submission of Confirmed NDA, and payment order for Tender Documentation Fee</w:t>
            </w:r>
          </w:p>
        </w:tc>
        <w:tc>
          <w:tcPr>
            <w:tcW w:w="1890" w:type="dxa"/>
          </w:tcPr>
          <w:p w14:paraId="3D8D36EA" w14:textId="77777777" w:rsidR="00237925" w:rsidRPr="00237925" w:rsidRDefault="00237925" w:rsidP="00B012EB">
            <w:pPr>
              <w:spacing w:after="0"/>
              <w:rPr>
                <w:rFonts w:ascii="Arial" w:hAnsi="Arial" w:cs="Arial"/>
                <w:sz w:val="20"/>
                <w:szCs w:val="20"/>
              </w:rPr>
            </w:pPr>
          </w:p>
        </w:tc>
        <w:tc>
          <w:tcPr>
            <w:tcW w:w="3272" w:type="dxa"/>
          </w:tcPr>
          <w:p w14:paraId="6D80760A" w14:textId="6842F185" w:rsidR="00237925" w:rsidRPr="00237925" w:rsidRDefault="00237925" w:rsidP="00B012EB">
            <w:pPr>
              <w:spacing w:after="0"/>
              <w:rPr>
                <w:rFonts w:ascii="Arial" w:hAnsi="Arial" w:cs="Arial"/>
                <w:sz w:val="20"/>
                <w:szCs w:val="20"/>
              </w:rPr>
            </w:pPr>
            <w:r>
              <w:rPr>
                <w:rFonts w:ascii="Arial" w:hAnsi="Arial" w:cs="Arial"/>
                <w:sz w:val="20"/>
                <w:szCs w:val="20"/>
              </w:rPr>
              <w:t>Within 10 working days after Tender Announcement Date</w:t>
            </w:r>
          </w:p>
        </w:tc>
      </w:tr>
      <w:tr w:rsidR="008F7B36" w:rsidRPr="008F7B36" w14:paraId="3FEAA908" w14:textId="77777777" w:rsidTr="00237925">
        <w:tc>
          <w:tcPr>
            <w:tcW w:w="3910" w:type="dxa"/>
            <w:shd w:val="pct10" w:color="auto" w:fill="FFFFFF"/>
          </w:tcPr>
          <w:p w14:paraId="2E243510" w14:textId="52B305E3" w:rsidR="008F7B36" w:rsidRPr="00237925" w:rsidRDefault="008F7B36" w:rsidP="00237925">
            <w:pPr>
              <w:spacing w:after="0"/>
              <w:rPr>
                <w:rFonts w:ascii="Arial" w:hAnsi="Arial" w:cs="Arial"/>
                <w:b/>
                <w:sz w:val="20"/>
                <w:szCs w:val="20"/>
              </w:rPr>
            </w:pPr>
            <w:r w:rsidRPr="00237925">
              <w:rPr>
                <w:rFonts w:ascii="Arial" w:hAnsi="Arial" w:cs="Arial"/>
                <w:b/>
                <w:sz w:val="20"/>
                <w:szCs w:val="20"/>
              </w:rPr>
              <w:t xml:space="preserve">Clarification </w:t>
            </w:r>
            <w:r w:rsidR="00237925" w:rsidRPr="00237925">
              <w:rPr>
                <w:rFonts w:ascii="Arial" w:hAnsi="Arial" w:cs="Arial"/>
                <w:b/>
                <w:sz w:val="20"/>
                <w:szCs w:val="20"/>
              </w:rPr>
              <w:t>Interview</w:t>
            </w:r>
            <w:r w:rsidR="00237925">
              <w:rPr>
                <w:rFonts w:ascii="Arial" w:hAnsi="Arial" w:cs="Arial"/>
                <w:b/>
                <w:sz w:val="20"/>
                <w:szCs w:val="20"/>
              </w:rPr>
              <w:t>s</w:t>
            </w:r>
          </w:p>
        </w:tc>
        <w:tc>
          <w:tcPr>
            <w:tcW w:w="1890" w:type="dxa"/>
          </w:tcPr>
          <w:p w14:paraId="3E146AB3" w14:textId="620DC0C6" w:rsidR="008F7B36" w:rsidRPr="00237925" w:rsidRDefault="008F7B36" w:rsidP="00B012EB">
            <w:pPr>
              <w:spacing w:after="0"/>
              <w:rPr>
                <w:rFonts w:ascii="Arial" w:hAnsi="Arial" w:cs="Arial"/>
                <w:sz w:val="20"/>
                <w:szCs w:val="20"/>
              </w:rPr>
            </w:pPr>
          </w:p>
        </w:tc>
        <w:tc>
          <w:tcPr>
            <w:tcW w:w="3272" w:type="dxa"/>
          </w:tcPr>
          <w:p w14:paraId="304E1E3C" w14:textId="2811912A" w:rsidR="008F7B36" w:rsidRPr="00237925" w:rsidRDefault="008F7B36" w:rsidP="00B012EB">
            <w:pPr>
              <w:spacing w:after="0"/>
              <w:rPr>
                <w:rFonts w:ascii="Arial" w:hAnsi="Arial" w:cs="Arial"/>
                <w:sz w:val="20"/>
                <w:szCs w:val="20"/>
              </w:rPr>
            </w:pPr>
          </w:p>
        </w:tc>
      </w:tr>
      <w:tr w:rsidR="008F7B36" w:rsidRPr="008F7B36" w14:paraId="705E5B4C" w14:textId="77777777" w:rsidTr="00237925">
        <w:tc>
          <w:tcPr>
            <w:tcW w:w="3910" w:type="dxa"/>
            <w:shd w:val="pct10" w:color="auto" w:fill="FFFFFF"/>
          </w:tcPr>
          <w:p w14:paraId="28636B74" w14:textId="77777777" w:rsidR="008F7B36" w:rsidRPr="00237925" w:rsidRDefault="008F7B36" w:rsidP="00B012EB">
            <w:pPr>
              <w:keepNext/>
              <w:spacing w:after="0"/>
              <w:rPr>
                <w:rFonts w:ascii="Arial" w:hAnsi="Arial" w:cs="Arial"/>
                <w:b/>
                <w:sz w:val="20"/>
                <w:szCs w:val="20"/>
              </w:rPr>
            </w:pPr>
            <w:r w:rsidRPr="00237925">
              <w:rPr>
                <w:rFonts w:ascii="Arial" w:hAnsi="Arial" w:cs="Arial"/>
                <w:b/>
                <w:sz w:val="20"/>
                <w:szCs w:val="20"/>
              </w:rPr>
              <w:t>Site visit</w:t>
            </w:r>
          </w:p>
        </w:tc>
        <w:tc>
          <w:tcPr>
            <w:tcW w:w="1890" w:type="dxa"/>
          </w:tcPr>
          <w:p w14:paraId="091E08ED" w14:textId="42D88924" w:rsidR="008F7B36" w:rsidRPr="00237925" w:rsidRDefault="008F7B36" w:rsidP="00B012EB">
            <w:pPr>
              <w:spacing w:after="0"/>
              <w:rPr>
                <w:rFonts w:ascii="Arial" w:hAnsi="Arial" w:cs="Arial"/>
                <w:sz w:val="20"/>
                <w:szCs w:val="20"/>
              </w:rPr>
            </w:pPr>
          </w:p>
        </w:tc>
        <w:tc>
          <w:tcPr>
            <w:tcW w:w="3272" w:type="dxa"/>
          </w:tcPr>
          <w:p w14:paraId="60492005" w14:textId="183EE08E" w:rsidR="008F7B36" w:rsidRPr="00237925" w:rsidRDefault="008F7B36" w:rsidP="00B012EB">
            <w:pPr>
              <w:spacing w:after="0"/>
              <w:rPr>
                <w:rFonts w:ascii="Arial" w:hAnsi="Arial" w:cs="Arial"/>
                <w:sz w:val="20"/>
                <w:szCs w:val="20"/>
              </w:rPr>
            </w:pPr>
          </w:p>
        </w:tc>
      </w:tr>
      <w:tr w:rsidR="008F7B36" w:rsidRPr="008F7B36" w14:paraId="5C0CC89F" w14:textId="77777777" w:rsidTr="00237925">
        <w:tc>
          <w:tcPr>
            <w:tcW w:w="3910" w:type="dxa"/>
            <w:shd w:val="pct10" w:color="auto" w:fill="FFFFFF"/>
          </w:tcPr>
          <w:p w14:paraId="6EE159A2" w14:textId="6681DBBF" w:rsidR="008F7B36" w:rsidRPr="00237925" w:rsidRDefault="008F7B36" w:rsidP="00237925">
            <w:pPr>
              <w:keepNext/>
              <w:spacing w:after="0"/>
              <w:rPr>
                <w:rFonts w:ascii="Arial" w:hAnsi="Arial" w:cs="Arial"/>
                <w:b/>
                <w:sz w:val="20"/>
                <w:szCs w:val="20"/>
              </w:rPr>
            </w:pPr>
            <w:r w:rsidRPr="00237925">
              <w:rPr>
                <w:rFonts w:ascii="Arial" w:hAnsi="Arial" w:cs="Arial"/>
                <w:b/>
                <w:sz w:val="20"/>
                <w:szCs w:val="20"/>
              </w:rPr>
              <w:t xml:space="preserve">Deadline for request for any additional information from the CLIENT </w:t>
            </w:r>
          </w:p>
        </w:tc>
        <w:tc>
          <w:tcPr>
            <w:tcW w:w="1890" w:type="dxa"/>
          </w:tcPr>
          <w:p w14:paraId="563892C3" w14:textId="78DB87B4" w:rsidR="008F7B36" w:rsidRPr="00237925" w:rsidRDefault="008F7B36" w:rsidP="00B012EB">
            <w:pPr>
              <w:spacing w:after="0"/>
              <w:rPr>
                <w:rFonts w:ascii="Arial" w:hAnsi="Arial" w:cs="Arial"/>
                <w:sz w:val="20"/>
                <w:szCs w:val="20"/>
              </w:rPr>
            </w:pPr>
          </w:p>
        </w:tc>
        <w:tc>
          <w:tcPr>
            <w:tcW w:w="3272" w:type="dxa"/>
          </w:tcPr>
          <w:p w14:paraId="1DD6FF4C" w14:textId="57708115" w:rsidR="008F7B36" w:rsidRPr="00237925" w:rsidRDefault="00237925" w:rsidP="00237925">
            <w:pPr>
              <w:spacing w:after="0"/>
              <w:rPr>
                <w:rFonts w:ascii="Arial" w:hAnsi="Arial" w:cs="Arial"/>
                <w:sz w:val="20"/>
                <w:szCs w:val="20"/>
              </w:rPr>
            </w:pPr>
            <w:r w:rsidRPr="00237925">
              <w:rPr>
                <w:rFonts w:ascii="Arial" w:hAnsi="Arial" w:cs="Arial"/>
                <w:sz w:val="20"/>
                <w:szCs w:val="20"/>
              </w:rPr>
              <w:t>Not later than 15 working days before Tender Submission Deadline</w:t>
            </w:r>
          </w:p>
        </w:tc>
      </w:tr>
      <w:tr w:rsidR="008F7B36" w:rsidRPr="008F7B36" w14:paraId="493D2A1D" w14:textId="77777777" w:rsidTr="00237925">
        <w:tc>
          <w:tcPr>
            <w:tcW w:w="3910" w:type="dxa"/>
            <w:shd w:val="pct10" w:color="auto" w:fill="FFFFFF"/>
          </w:tcPr>
          <w:p w14:paraId="71795692" w14:textId="7D645BFE" w:rsidR="008F7B36" w:rsidRPr="00237925" w:rsidRDefault="008F7B36" w:rsidP="00237925">
            <w:pPr>
              <w:spacing w:after="0"/>
              <w:rPr>
                <w:rFonts w:ascii="Arial" w:hAnsi="Arial" w:cs="Arial"/>
                <w:b/>
                <w:sz w:val="20"/>
                <w:szCs w:val="20"/>
              </w:rPr>
            </w:pPr>
            <w:r w:rsidRPr="00237925">
              <w:rPr>
                <w:rFonts w:ascii="Arial" w:hAnsi="Arial" w:cs="Arial"/>
                <w:b/>
                <w:sz w:val="20"/>
                <w:szCs w:val="20"/>
              </w:rPr>
              <w:t xml:space="preserve">Last date on which additional information are issued by the CLIENT </w:t>
            </w:r>
          </w:p>
        </w:tc>
        <w:tc>
          <w:tcPr>
            <w:tcW w:w="1890" w:type="dxa"/>
          </w:tcPr>
          <w:p w14:paraId="56FB24EF" w14:textId="5F641330" w:rsidR="008F7B36" w:rsidRPr="00237925" w:rsidRDefault="008F7B36" w:rsidP="00B012EB">
            <w:pPr>
              <w:spacing w:after="0"/>
              <w:rPr>
                <w:rFonts w:ascii="Arial" w:hAnsi="Arial" w:cs="Arial"/>
                <w:sz w:val="20"/>
                <w:szCs w:val="20"/>
              </w:rPr>
            </w:pPr>
          </w:p>
        </w:tc>
        <w:tc>
          <w:tcPr>
            <w:tcW w:w="3272" w:type="dxa"/>
          </w:tcPr>
          <w:p w14:paraId="7BC4D570" w14:textId="55C787D3" w:rsidR="008F7B36" w:rsidRPr="00237925" w:rsidRDefault="00237925" w:rsidP="00237925">
            <w:pPr>
              <w:spacing w:after="0"/>
              <w:rPr>
                <w:rFonts w:ascii="Arial" w:hAnsi="Arial" w:cs="Arial"/>
                <w:sz w:val="20"/>
                <w:szCs w:val="20"/>
              </w:rPr>
            </w:pPr>
            <w:r w:rsidRPr="00237925">
              <w:rPr>
                <w:rFonts w:ascii="Arial" w:hAnsi="Arial" w:cs="Arial"/>
                <w:sz w:val="20"/>
                <w:szCs w:val="20"/>
              </w:rPr>
              <w:t>Not later than 10 working days before Tender Submission Deadline</w:t>
            </w:r>
          </w:p>
        </w:tc>
      </w:tr>
      <w:tr w:rsidR="008F7B36" w:rsidRPr="008F7B36" w14:paraId="592E8469" w14:textId="77777777" w:rsidTr="00237925">
        <w:tc>
          <w:tcPr>
            <w:tcW w:w="3910" w:type="dxa"/>
            <w:shd w:val="pct10" w:color="auto" w:fill="FFFFFF"/>
          </w:tcPr>
          <w:p w14:paraId="7EBCC24D" w14:textId="4C05C000" w:rsidR="008F7B36" w:rsidRPr="00237925" w:rsidRDefault="005D51C9" w:rsidP="00B012EB">
            <w:pPr>
              <w:spacing w:after="0"/>
              <w:rPr>
                <w:rFonts w:ascii="Arial" w:hAnsi="Arial" w:cs="Arial"/>
                <w:b/>
                <w:sz w:val="20"/>
                <w:szCs w:val="20"/>
              </w:rPr>
            </w:pPr>
            <w:r>
              <w:rPr>
                <w:rFonts w:ascii="Arial" w:hAnsi="Arial" w:cs="Arial"/>
                <w:b/>
                <w:sz w:val="20"/>
                <w:szCs w:val="20"/>
              </w:rPr>
              <w:t>Deadline for Submission of T</w:t>
            </w:r>
            <w:r w:rsidR="008F7B36" w:rsidRPr="00237925">
              <w:rPr>
                <w:rFonts w:ascii="Arial" w:hAnsi="Arial" w:cs="Arial"/>
                <w:b/>
                <w:sz w:val="20"/>
                <w:szCs w:val="20"/>
              </w:rPr>
              <w:t>enders</w:t>
            </w:r>
          </w:p>
        </w:tc>
        <w:tc>
          <w:tcPr>
            <w:tcW w:w="1890" w:type="dxa"/>
          </w:tcPr>
          <w:p w14:paraId="2A76F172" w14:textId="273EDF73" w:rsidR="008F7B36" w:rsidRPr="00237925" w:rsidRDefault="00237925" w:rsidP="00B012EB">
            <w:pPr>
              <w:spacing w:after="0"/>
              <w:rPr>
                <w:rFonts w:ascii="Arial" w:hAnsi="Arial" w:cs="Arial"/>
                <w:sz w:val="20"/>
                <w:szCs w:val="20"/>
              </w:rPr>
            </w:pPr>
            <w:r>
              <w:rPr>
                <w:rFonts w:ascii="Arial" w:hAnsi="Arial" w:cs="Arial"/>
                <w:sz w:val="20"/>
                <w:szCs w:val="20"/>
              </w:rPr>
              <w:t>10 February 2021</w:t>
            </w:r>
          </w:p>
        </w:tc>
        <w:tc>
          <w:tcPr>
            <w:tcW w:w="3272" w:type="dxa"/>
          </w:tcPr>
          <w:p w14:paraId="3019646D" w14:textId="1D40FDD1" w:rsidR="008F7B36" w:rsidRPr="00237925" w:rsidRDefault="008F7B36" w:rsidP="00B012EB">
            <w:pPr>
              <w:spacing w:after="0"/>
              <w:rPr>
                <w:rFonts w:ascii="Arial" w:hAnsi="Arial" w:cs="Arial"/>
                <w:sz w:val="20"/>
                <w:szCs w:val="20"/>
              </w:rPr>
            </w:pPr>
          </w:p>
        </w:tc>
      </w:tr>
      <w:tr w:rsidR="008F7B36" w:rsidRPr="008F7B36" w14:paraId="0943497B" w14:textId="77777777" w:rsidTr="00237925">
        <w:tc>
          <w:tcPr>
            <w:tcW w:w="3910" w:type="dxa"/>
            <w:shd w:val="pct10" w:color="auto" w:fill="FFFFFF"/>
          </w:tcPr>
          <w:p w14:paraId="689A8FAD" w14:textId="6D85A9B3" w:rsidR="008F7B36" w:rsidRPr="00237925" w:rsidRDefault="008D359D" w:rsidP="00B012EB">
            <w:pPr>
              <w:spacing w:after="0"/>
              <w:rPr>
                <w:rFonts w:ascii="Arial" w:hAnsi="Arial" w:cs="Arial"/>
                <w:b/>
                <w:sz w:val="20"/>
                <w:szCs w:val="20"/>
              </w:rPr>
            </w:pPr>
            <w:r w:rsidRPr="00237925">
              <w:rPr>
                <w:rFonts w:ascii="Arial" w:hAnsi="Arial" w:cs="Arial"/>
                <w:b/>
                <w:sz w:val="20"/>
                <w:szCs w:val="20"/>
              </w:rPr>
              <w:t>Evaluation Process</w:t>
            </w:r>
          </w:p>
          <w:p w14:paraId="0C86D065" w14:textId="13A3AA2D" w:rsidR="008F7B36" w:rsidRPr="00237925" w:rsidRDefault="005D51C9" w:rsidP="008C6180">
            <w:pPr>
              <w:spacing w:after="0"/>
              <w:rPr>
                <w:rFonts w:ascii="Arial" w:hAnsi="Arial" w:cs="Arial"/>
                <w:b/>
                <w:sz w:val="20"/>
                <w:szCs w:val="20"/>
              </w:rPr>
            </w:pPr>
            <w:r>
              <w:rPr>
                <w:rFonts w:ascii="Arial" w:hAnsi="Arial" w:cs="Arial"/>
                <w:b/>
                <w:sz w:val="20"/>
                <w:szCs w:val="20"/>
              </w:rPr>
              <w:t xml:space="preserve">and Clarification Interviews with </w:t>
            </w:r>
            <w:r w:rsidR="008C6180" w:rsidRPr="008C6180">
              <w:rPr>
                <w:rFonts w:ascii="Arial" w:hAnsi="Arial" w:cs="Arial"/>
                <w:b/>
                <w:sz w:val="20"/>
                <w:szCs w:val="20"/>
              </w:rPr>
              <w:t>TENDERER</w:t>
            </w:r>
            <w:r>
              <w:rPr>
                <w:rFonts w:ascii="Arial" w:hAnsi="Arial" w:cs="Arial"/>
                <w:b/>
                <w:sz w:val="20"/>
                <w:szCs w:val="20"/>
              </w:rPr>
              <w:t xml:space="preserve">s </w:t>
            </w:r>
          </w:p>
        </w:tc>
        <w:tc>
          <w:tcPr>
            <w:tcW w:w="1890" w:type="dxa"/>
          </w:tcPr>
          <w:p w14:paraId="2AF55F6D" w14:textId="1BE047F2" w:rsidR="008F7B36" w:rsidRPr="00237925" w:rsidRDefault="008F7B36" w:rsidP="00B012EB">
            <w:pPr>
              <w:spacing w:after="0"/>
              <w:rPr>
                <w:rFonts w:ascii="Arial" w:hAnsi="Arial" w:cs="Arial"/>
                <w:sz w:val="20"/>
                <w:szCs w:val="20"/>
              </w:rPr>
            </w:pPr>
          </w:p>
        </w:tc>
        <w:tc>
          <w:tcPr>
            <w:tcW w:w="3272" w:type="dxa"/>
          </w:tcPr>
          <w:p w14:paraId="225A9CEF" w14:textId="2723D499" w:rsidR="008F7B36" w:rsidRPr="00237925" w:rsidRDefault="005D51C9" w:rsidP="00B012EB">
            <w:pPr>
              <w:spacing w:after="0"/>
              <w:rPr>
                <w:rFonts w:ascii="Arial" w:hAnsi="Arial" w:cs="Arial"/>
                <w:sz w:val="20"/>
                <w:szCs w:val="20"/>
              </w:rPr>
            </w:pPr>
            <w:r>
              <w:rPr>
                <w:rFonts w:ascii="Arial" w:hAnsi="Arial" w:cs="Arial"/>
                <w:sz w:val="20"/>
                <w:szCs w:val="20"/>
              </w:rPr>
              <w:t>10-15 Working days after Submission Deadline Date</w:t>
            </w:r>
          </w:p>
        </w:tc>
      </w:tr>
      <w:tr w:rsidR="008F7B36" w:rsidRPr="008F7B36" w14:paraId="53DB447D" w14:textId="77777777" w:rsidTr="00237925">
        <w:tc>
          <w:tcPr>
            <w:tcW w:w="3910" w:type="dxa"/>
            <w:shd w:val="pct10" w:color="auto" w:fill="FFFFFF"/>
          </w:tcPr>
          <w:p w14:paraId="7566A030" w14:textId="08C44297" w:rsidR="008F7B36" w:rsidRPr="00237925" w:rsidRDefault="008F7B36" w:rsidP="00B012EB">
            <w:pPr>
              <w:tabs>
                <w:tab w:val="left" w:pos="851"/>
              </w:tabs>
              <w:spacing w:after="0"/>
              <w:rPr>
                <w:rFonts w:ascii="Arial" w:hAnsi="Arial" w:cs="Arial"/>
                <w:b/>
                <w:sz w:val="20"/>
                <w:szCs w:val="20"/>
              </w:rPr>
            </w:pPr>
            <w:r w:rsidRPr="00237925">
              <w:rPr>
                <w:rFonts w:ascii="Arial" w:hAnsi="Arial" w:cs="Arial"/>
                <w:b/>
                <w:sz w:val="20"/>
                <w:szCs w:val="20"/>
              </w:rPr>
              <w:t xml:space="preserve">Notification of award to the successful </w:t>
            </w:r>
            <w:r w:rsidR="008C6180" w:rsidRPr="008C6180">
              <w:rPr>
                <w:rFonts w:ascii="Arial" w:hAnsi="Arial" w:cs="Arial"/>
                <w:b/>
                <w:sz w:val="20"/>
                <w:szCs w:val="20"/>
              </w:rPr>
              <w:t>TENDERER</w:t>
            </w:r>
          </w:p>
        </w:tc>
        <w:tc>
          <w:tcPr>
            <w:tcW w:w="1890" w:type="dxa"/>
          </w:tcPr>
          <w:p w14:paraId="7D1C4D97" w14:textId="2339C8EE" w:rsidR="008F7B36" w:rsidRPr="00237925" w:rsidRDefault="008F7B36" w:rsidP="00B012EB">
            <w:pPr>
              <w:tabs>
                <w:tab w:val="left" w:pos="851"/>
              </w:tabs>
              <w:spacing w:after="0"/>
              <w:rPr>
                <w:rFonts w:ascii="Arial" w:hAnsi="Arial" w:cs="Arial"/>
                <w:sz w:val="20"/>
                <w:szCs w:val="20"/>
              </w:rPr>
            </w:pPr>
          </w:p>
        </w:tc>
        <w:tc>
          <w:tcPr>
            <w:tcW w:w="3272" w:type="dxa"/>
          </w:tcPr>
          <w:p w14:paraId="41D9994F" w14:textId="3FA0C810" w:rsidR="008F7B36" w:rsidRPr="00237925" w:rsidRDefault="005D51C9" w:rsidP="00B012EB">
            <w:pPr>
              <w:tabs>
                <w:tab w:val="left" w:pos="851"/>
              </w:tabs>
              <w:spacing w:after="0"/>
              <w:rPr>
                <w:rFonts w:ascii="Arial" w:hAnsi="Arial" w:cs="Arial"/>
                <w:sz w:val="20"/>
                <w:szCs w:val="20"/>
              </w:rPr>
            </w:pPr>
            <w:r>
              <w:rPr>
                <w:rFonts w:ascii="Arial" w:hAnsi="Arial" w:cs="Arial"/>
                <w:sz w:val="20"/>
                <w:szCs w:val="20"/>
              </w:rPr>
              <w:t>15-17 Working days after Submission Deadline Date</w:t>
            </w:r>
          </w:p>
        </w:tc>
      </w:tr>
      <w:tr w:rsidR="008F7B36" w:rsidRPr="008F7B36" w14:paraId="58C6D332" w14:textId="77777777" w:rsidTr="00237925">
        <w:tc>
          <w:tcPr>
            <w:tcW w:w="3910" w:type="dxa"/>
            <w:shd w:val="pct10" w:color="auto" w:fill="FFFFFF"/>
          </w:tcPr>
          <w:p w14:paraId="1DDF529E" w14:textId="5F643228" w:rsidR="008F7B36" w:rsidRPr="00237925" w:rsidRDefault="008F7B36" w:rsidP="00B012EB">
            <w:pPr>
              <w:tabs>
                <w:tab w:val="left" w:pos="851"/>
              </w:tabs>
              <w:spacing w:after="0"/>
              <w:rPr>
                <w:rFonts w:ascii="Arial" w:hAnsi="Arial" w:cs="Arial"/>
                <w:b/>
                <w:sz w:val="20"/>
                <w:szCs w:val="20"/>
              </w:rPr>
            </w:pPr>
            <w:r w:rsidRPr="00237925">
              <w:rPr>
                <w:rFonts w:ascii="Arial" w:hAnsi="Arial" w:cs="Arial"/>
                <w:b/>
                <w:sz w:val="20"/>
                <w:szCs w:val="20"/>
              </w:rPr>
              <w:t>Signature of the contract</w:t>
            </w:r>
          </w:p>
        </w:tc>
        <w:tc>
          <w:tcPr>
            <w:tcW w:w="1890" w:type="dxa"/>
          </w:tcPr>
          <w:p w14:paraId="1B713DC2" w14:textId="534E504B" w:rsidR="008F7B36" w:rsidRPr="00237925" w:rsidRDefault="00237925" w:rsidP="00237925">
            <w:pPr>
              <w:tabs>
                <w:tab w:val="left" w:pos="851"/>
              </w:tabs>
              <w:spacing w:after="0"/>
              <w:rPr>
                <w:rFonts w:ascii="Arial" w:hAnsi="Arial" w:cs="Arial"/>
                <w:sz w:val="20"/>
                <w:szCs w:val="20"/>
              </w:rPr>
            </w:pPr>
            <w:r>
              <w:rPr>
                <w:rFonts w:ascii="Arial" w:hAnsi="Arial" w:cs="Arial"/>
                <w:sz w:val="20"/>
                <w:szCs w:val="20"/>
              </w:rPr>
              <w:t>01 March 2021</w:t>
            </w:r>
          </w:p>
        </w:tc>
        <w:tc>
          <w:tcPr>
            <w:tcW w:w="3272" w:type="dxa"/>
          </w:tcPr>
          <w:p w14:paraId="625B0474" w14:textId="7ADE1B4A" w:rsidR="008F7B36" w:rsidRPr="00237925" w:rsidRDefault="008F7B36" w:rsidP="00B012EB">
            <w:pPr>
              <w:tabs>
                <w:tab w:val="left" w:pos="851"/>
              </w:tabs>
              <w:spacing w:after="0"/>
              <w:rPr>
                <w:rFonts w:ascii="Arial" w:hAnsi="Arial" w:cs="Arial"/>
                <w:sz w:val="20"/>
                <w:szCs w:val="20"/>
              </w:rPr>
            </w:pPr>
          </w:p>
        </w:tc>
      </w:tr>
    </w:tbl>
    <w:p w14:paraId="34C2A059" w14:textId="77777777" w:rsidR="002D472A" w:rsidRDefault="002D472A" w:rsidP="00B012EB">
      <w:pPr>
        <w:tabs>
          <w:tab w:val="left" w:pos="851"/>
        </w:tabs>
        <w:spacing w:after="0"/>
        <w:rPr>
          <w:rFonts w:ascii="Arial" w:hAnsi="Arial" w:cs="Arial"/>
          <w:b/>
          <w:sz w:val="20"/>
          <w:szCs w:val="20"/>
        </w:rPr>
      </w:pPr>
      <w:bookmarkStart w:id="5" w:name="_Toc59809697"/>
    </w:p>
    <w:p w14:paraId="298E3D4B" w14:textId="6066BA40" w:rsidR="002D472A" w:rsidRPr="00237925" w:rsidRDefault="002D472A" w:rsidP="00B012EB">
      <w:pPr>
        <w:tabs>
          <w:tab w:val="left" w:pos="851"/>
        </w:tabs>
        <w:spacing w:after="0"/>
        <w:rPr>
          <w:rFonts w:ascii="Arial" w:hAnsi="Arial" w:cs="Arial"/>
          <w:sz w:val="20"/>
          <w:szCs w:val="20"/>
        </w:rPr>
      </w:pPr>
    </w:p>
    <w:p w14:paraId="77F4C71A" w14:textId="37C08101" w:rsidR="00C0241F" w:rsidRPr="00C07870" w:rsidRDefault="00C0241F" w:rsidP="00C07870">
      <w:pPr>
        <w:pStyle w:val="ListParagraph"/>
        <w:numPr>
          <w:ilvl w:val="1"/>
          <w:numId w:val="1"/>
        </w:numPr>
        <w:rPr>
          <w:rFonts w:ascii="Arial" w:hAnsi="Arial" w:cs="Arial"/>
        </w:rPr>
      </w:pPr>
      <w:r w:rsidRPr="00C07870">
        <w:rPr>
          <w:rFonts w:ascii="Arial" w:hAnsi="Arial" w:cs="Arial"/>
        </w:rPr>
        <w:t xml:space="preserve">The </w:t>
      </w:r>
      <w:r w:rsidR="008C6180" w:rsidRPr="00C07870">
        <w:rPr>
          <w:rFonts w:ascii="Arial" w:hAnsi="Arial" w:cs="Arial"/>
        </w:rPr>
        <w:t>TENDERER</w:t>
      </w:r>
      <w:r w:rsidRPr="00C07870">
        <w:rPr>
          <w:rFonts w:ascii="Arial" w:hAnsi="Arial" w:cs="Arial"/>
        </w:rPr>
        <w:t xml:space="preserve"> is strongly advised to visit and inspect the site of the works and its surroundings for the purpose of assessing, at its own responsibility, expense and risk, the factors necessary for preparing its tender and signing the contract for the works (date, time and place.)</w:t>
      </w:r>
      <w:bookmarkEnd w:id="5"/>
      <w:r w:rsidRPr="00C07870">
        <w:rPr>
          <w:rFonts w:ascii="Arial" w:hAnsi="Arial" w:cs="Arial"/>
        </w:rPr>
        <w:t xml:space="preserve"> </w:t>
      </w:r>
    </w:p>
    <w:p w14:paraId="4F3C4627" w14:textId="3F4CC680" w:rsidR="00C0241F" w:rsidRPr="00C07870" w:rsidRDefault="00C0241F" w:rsidP="00C07870">
      <w:pPr>
        <w:pStyle w:val="ListParagraph"/>
        <w:numPr>
          <w:ilvl w:val="1"/>
          <w:numId w:val="1"/>
        </w:numPr>
        <w:rPr>
          <w:rFonts w:ascii="Arial" w:hAnsi="Arial" w:cs="Arial"/>
        </w:rPr>
      </w:pPr>
      <w:bookmarkStart w:id="6" w:name="_Toc59809698"/>
      <w:r w:rsidRPr="00C07870">
        <w:rPr>
          <w:rFonts w:ascii="Arial" w:hAnsi="Arial" w:cs="Arial"/>
        </w:rPr>
        <w:t xml:space="preserve">A clarification meeting and/or a site visit will be held by the </w:t>
      </w:r>
      <w:r w:rsidR="008C6180" w:rsidRPr="00C07870">
        <w:rPr>
          <w:rFonts w:ascii="Arial" w:hAnsi="Arial" w:cs="Arial"/>
        </w:rPr>
        <w:t>CLIENT</w:t>
      </w:r>
      <w:r w:rsidRPr="00C07870">
        <w:rPr>
          <w:rFonts w:ascii="Arial" w:hAnsi="Arial" w:cs="Arial"/>
        </w:rPr>
        <w:t xml:space="preserve"> (date, time and place,). The </w:t>
      </w:r>
      <w:r w:rsidR="008C6180" w:rsidRPr="00C07870">
        <w:rPr>
          <w:rFonts w:ascii="Arial" w:hAnsi="Arial" w:cs="Arial"/>
        </w:rPr>
        <w:t>CLIENT</w:t>
      </w:r>
      <w:r w:rsidRPr="00C07870">
        <w:rPr>
          <w:rFonts w:ascii="Arial" w:hAnsi="Arial" w:cs="Arial"/>
        </w:rPr>
        <w:t xml:space="preserve"> will neither be responsible for, nor cover, any expenses or losses incurred by the </w:t>
      </w:r>
      <w:r w:rsidR="008C6180" w:rsidRPr="00C07870">
        <w:rPr>
          <w:rFonts w:ascii="Arial" w:hAnsi="Arial" w:cs="Arial"/>
        </w:rPr>
        <w:t>TENDERER</w:t>
      </w:r>
      <w:r w:rsidRPr="00C07870">
        <w:rPr>
          <w:rFonts w:ascii="Arial" w:hAnsi="Arial" w:cs="Arial"/>
        </w:rPr>
        <w:t xml:space="preserve"> through site visits and inspections or any other aspect of its tender</w:t>
      </w:r>
      <w:r w:rsidR="006D68DC" w:rsidRPr="00C07870">
        <w:rPr>
          <w:rFonts w:ascii="Arial" w:hAnsi="Arial" w:cs="Arial"/>
        </w:rPr>
        <w:t>.</w:t>
      </w:r>
      <w:bookmarkEnd w:id="6"/>
    </w:p>
    <w:p w14:paraId="2A64F890" w14:textId="7F67FF07" w:rsidR="006D68DC" w:rsidRDefault="006D68DC" w:rsidP="00C07870">
      <w:pPr>
        <w:pStyle w:val="ListParagraph"/>
        <w:numPr>
          <w:ilvl w:val="1"/>
          <w:numId w:val="1"/>
        </w:numPr>
        <w:rPr>
          <w:rFonts w:ascii="Arial" w:hAnsi="Arial" w:cs="Arial"/>
        </w:rPr>
      </w:pPr>
      <w:bookmarkStart w:id="7" w:name="_Toc59809699"/>
      <w:r w:rsidRPr="006D68DC">
        <w:rPr>
          <w:rFonts w:ascii="Arial" w:hAnsi="Arial" w:cs="Arial"/>
        </w:rPr>
        <w:t>Tender</w:t>
      </w:r>
      <w:r>
        <w:rPr>
          <w:rFonts w:ascii="Arial" w:hAnsi="Arial" w:cs="Arial"/>
        </w:rPr>
        <w:t xml:space="preserve"> BID</w:t>
      </w:r>
      <w:r w:rsidRPr="006D68DC">
        <w:rPr>
          <w:rFonts w:ascii="Arial" w:hAnsi="Arial" w:cs="Arial"/>
        </w:rPr>
        <w:t xml:space="preserve"> must remain valid for a period of 90 days after the deadline for submitting</w:t>
      </w:r>
      <w:r>
        <w:rPr>
          <w:rFonts w:ascii="Arial" w:hAnsi="Arial" w:cs="Arial"/>
        </w:rPr>
        <w:t xml:space="preserve"> tenders.</w:t>
      </w:r>
      <w:bookmarkEnd w:id="7"/>
    </w:p>
    <w:p w14:paraId="6210460E" w14:textId="27E60211" w:rsidR="00876239" w:rsidRDefault="00876239" w:rsidP="00876239">
      <w:pPr>
        <w:pStyle w:val="Heading1"/>
        <w:rPr>
          <w:rFonts w:ascii="Arial" w:hAnsi="Arial" w:cs="Arial"/>
          <w:sz w:val="22"/>
        </w:rPr>
      </w:pPr>
      <w:bookmarkStart w:id="8" w:name="_Toc60759368"/>
      <w:r w:rsidRPr="00202DB3">
        <w:rPr>
          <w:rFonts w:ascii="Arial" w:hAnsi="Arial" w:cs="Arial"/>
          <w:sz w:val="22"/>
        </w:rPr>
        <w:t>COMMUNICATION AND ENQUIRIES</w:t>
      </w:r>
      <w:r w:rsidR="000D4A96">
        <w:rPr>
          <w:rFonts w:ascii="Arial" w:hAnsi="Arial" w:cs="Arial"/>
          <w:sz w:val="22"/>
        </w:rPr>
        <w:t>, TENDER FULL DOCUMENTATION, TENDER FEE AND GUARANTEE</w:t>
      </w:r>
      <w:bookmarkEnd w:id="8"/>
    </w:p>
    <w:bookmarkEnd w:id="4"/>
    <w:p w14:paraId="255C7768" w14:textId="1A1F9733"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All enquires and communication regarding this tender (including notifications of any discrepancies or errors or omissions to be submitted in electronically, no later </w:t>
      </w:r>
      <w:r w:rsidRPr="005D51C9">
        <w:rPr>
          <w:rFonts w:ascii="Arial" w:hAnsi="Arial" w:cs="Arial"/>
        </w:rPr>
        <w:t xml:space="preserve">than </w:t>
      </w:r>
      <w:r w:rsidR="008F7B36" w:rsidRPr="005D51C9">
        <w:rPr>
          <w:rFonts w:ascii="Arial" w:hAnsi="Arial" w:cs="Arial"/>
        </w:rPr>
        <w:t xml:space="preserve">10 </w:t>
      </w:r>
      <w:r w:rsidRPr="005D51C9">
        <w:rPr>
          <w:rFonts w:ascii="Arial" w:hAnsi="Arial" w:cs="Arial"/>
        </w:rPr>
        <w:t>business days</w:t>
      </w:r>
      <w:r w:rsidRPr="00202DB3">
        <w:rPr>
          <w:rFonts w:ascii="Arial" w:hAnsi="Arial" w:cs="Arial"/>
        </w:rPr>
        <w:t xml:space="preserve"> prior to the Submission Deadline to</w:t>
      </w:r>
      <w:r w:rsidR="00AD6541" w:rsidRPr="00202DB3">
        <w:rPr>
          <w:rFonts w:ascii="Arial" w:hAnsi="Arial" w:cs="Arial"/>
        </w:rPr>
        <w:t>: dbichelashvili@</w:t>
      </w:r>
      <w:r w:rsidR="00013240" w:rsidRPr="00202DB3">
        <w:rPr>
          <w:rFonts w:ascii="Arial" w:hAnsi="Arial" w:cs="Arial"/>
        </w:rPr>
        <w:t>grpc</w:t>
      </w:r>
      <w:r w:rsidR="00AD6541" w:rsidRPr="00202DB3">
        <w:rPr>
          <w:rFonts w:ascii="Arial" w:hAnsi="Arial" w:cs="Arial"/>
        </w:rPr>
        <w:t>.ge</w:t>
      </w:r>
      <w:r w:rsidR="00C20DD9" w:rsidRPr="00202DB3">
        <w:rPr>
          <w:rFonts w:ascii="Arial" w:hAnsi="Arial" w:cs="Arial"/>
        </w:rPr>
        <w:t>. Otherwise t</w:t>
      </w:r>
      <w:r w:rsidRPr="00202DB3">
        <w:rPr>
          <w:rFonts w:ascii="Arial" w:hAnsi="Arial" w:cs="Arial"/>
        </w:rPr>
        <w:t xml:space="preserve">he CLIENT reserves the right not to respond to enquiries. Responses by the CLIENT to enquiries will be made in writing and distributed by email to all proponents registered as having received the tender as of the date the response is required by the CLIENT. The CLIENT will not identify the source of the question(s) in the response. </w:t>
      </w:r>
      <w:r w:rsidR="008F7B36">
        <w:rPr>
          <w:rFonts w:ascii="Arial" w:hAnsi="Arial" w:cs="Arial"/>
        </w:rPr>
        <w:t>Verbal</w:t>
      </w:r>
      <w:r w:rsidR="008F7B36" w:rsidRPr="00202DB3">
        <w:rPr>
          <w:rFonts w:ascii="Arial" w:hAnsi="Arial" w:cs="Arial"/>
        </w:rPr>
        <w:t xml:space="preserve"> </w:t>
      </w:r>
      <w:r w:rsidRPr="00202DB3">
        <w:rPr>
          <w:rFonts w:ascii="Arial" w:hAnsi="Arial" w:cs="Arial"/>
        </w:rPr>
        <w:t>communicated information shall not be binding upon the CLIENT. Enquiries after the foregoing deadline will not receive a response.</w:t>
      </w:r>
    </w:p>
    <w:p w14:paraId="675D8EF8" w14:textId="3ECB306D" w:rsidR="00876239" w:rsidRPr="00202DB3" w:rsidRDefault="00876239" w:rsidP="00876239">
      <w:pPr>
        <w:pStyle w:val="ListParagraph"/>
        <w:ind w:left="360"/>
        <w:rPr>
          <w:rFonts w:ascii="Arial" w:hAnsi="Arial" w:cs="Arial"/>
        </w:rPr>
      </w:pPr>
    </w:p>
    <w:p w14:paraId="0B42B729" w14:textId="4ECE1294" w:rsidR="00AD6541" w:rsidRDefault="00AD6541" w:rsidP="00AD6541">
      <w:pPr>
        <w:pStyle w:val="ListParagraph"/>
        <w:ind w:left="360"/>
        <w:rPr>
          <w:rFonts w:ascii="Arial" w:hAnsi="Arial" w:cs="Arial"/>
        </w:rPr>
      </w:pPr>
      <w:r w:rsidRPr="00202DB3">
        <w:rPr>
          <w:rFonts w:ascii="Arial" w:hAnsi="Arial" w:cs="Arial"/>
        </w:rPr>
        <w:t>Contact Details:</w:t>
      </w:r>
    </w:p>
    <w:p w14:paraId="09DB9078" w14:textId="4759C15C" w:rsidR="002B30F2" w:rsidRDefault="002B30F2" w:rsidP="00AD6541">
      <w:pPr>
        <w:pStyle w:val="ListParagraph"/>
        <w:ind w:left="360"/>
        <w:rPr>
          <w:rFonts w:ascii="Arial" w:hAnsi="Arial" w:cs="Arial"/>
        </w:rPr>
      </w:pPr>
    </w:p>
    <w:p w14:paraId="69CA7143" w14:textId="33DD4385" w:rsidR="002B30F2" w:rsidRPr="005D51C9" w:rsidRDefault="002B30F2" w:rsidP="00AD6541">
      <w:pPr>
        <w:pStyle w:val="ListParagraph"/>
        <w:ind w:left="360"/>
        <w:rPr>
          <w:rFonts w:ascii="Arial" w:hAnsi="Arial" w:cs="Arial"/>
          <w:i/>
        </w:rPr>
      </w:pPr>
      <w:r w:rsidRPr="005D51C9">
        <w:rPr>
          <w:rFonts w:ascii="Arial" w:hAnsi="Arial" w:cs="Arial"/>
          <w:i/>
        </w:rPr>
        <w:t>For Issues related to Procurement or Tender Process Contact</w:t>
      </w:r>
    </w:p>
    <w:tbl>
      <w:tblPr>
        <w:tblW w:w="3870" w:type="dxa"/>
        <w:tblLook w:val="04A0" w:firstRow="1" w:lastRow="0" w:firstColumn="1" w:lastColumn="0" w:noHBand="0" w:noVBand="1"/>
      </w:tblPr>
      <w:tblGrid>
        <w:gridCol w:w="3870"/>
      </w:tblGrid>
      <w:tr w:rsidR="00AD6541" w:rsidRPr="00202DB3" w14:paraId="5C5B2DE2" w14:textId="77777777" w:rsidTr="00C07870">
        <w:trPr>
          <w:trHeight w:val="290"/>
        </w:trPr>
        <w:tc>
          <w:tcPr>
            <w:tcW w:w="3870" w:type="dxa"/>
            <w:tcBorders>
              <w:top w:val="nil"/>
              <w:left w:val="nil"/>
              <w:bottom w:val="nil"/>
              <w:right w:val="nil"/>
            </w:tcBorders>
            <w:shd w:val="clear" w:color="000000" w:fill="FFFFFF"/>
            <w:vAlign w:val="bottom"/>
            <w:hideMark/>
          </w:tcPr>
          <w:p w14:paraId="19794510" w14:textId="77777777" w:rsidR="00AD6541" w:rsidRPr="00202DB3" w:rsidRDefault="00AD6541" w:rsidP="00841B20">
            <w:pPr>
              <w:spacing w:after="0" w:line="240" w:lineRule="auto"/>
              <w:rPr>
                <w:rFonts w:ascii="Arial" w:hAnsi="Arial" w:cs="Arial"/>
                <w:lang w:val="en-GB"/>
              </w:rPr>
            </w:pPr>
            <w:r w:rsidRPr="00202DB3">
              <w:rPr>
                <w:rFonts w:ascii="Arial" w:hAnsi="Arial" w:cs="Arial"/>
                <w:lang w:val="en-GB"/>
              </w:rPr>
              <w:t xml:space="preserve">Diana Bichelashvili </w:t>
            </w:r>
          </w:p>
        </w:tc>
      </w:tr>
      <w:tr w:rsidR="00AD6541" w:rsidRPr="00202DB3" w14:paraId="540B3DBA" w14:textId="77777777" w:rsidTr="00C07870">
        <w:trPr>
          <w:trHeight w:val="290"/>
        </w:trPr>
        <w:tc>
          <w:tcPr>
            <w:tcW w:w="3870" w:type="dxa"/>
            <w:tcBorders>
              <w:top w:val="nil"/>
              <w:left w:val="nil"/>
              <w:bottom w:val="nil"/>
              <w:right w:val="nil"/>
            </w:tcBorders>
            <w:shd w:val="clear" w:color="000000" w:fill="FFFFFF"/>
            <w:vAlign w:val="bottom"/>
            <w:hideMark/>
          </w:tcPr>
          <w:p w14:paraId="30FC2459" w14:textId="623CA0AD" w:rsidR="00AD6541" w:rsidRPr="00202DB3" w:rsidRDefault="00AD6541" w:rsidP="003D601E">
            <w:pPr>
              <w:rPr>
                <w:rFonts w:ascii="Arial" w:hAnsi="Arial" w:cs="Arial"/>
                <w:lang w:val="en-GB"/>
              </w:rPr>
            </w:pPr>
            <w:r w:rsidRPr="00202DB3">
              <w:rPr>
                <w:rFonts w:ascii="Arial" w:hAnsi="Arial" w:cs="Arial"/>
                <w:lang w:val="en-GB"/>
              </w:rPr>
              <w:t>Procurement Department</w:t>
            </w:r>
          </w:p>
        </w:tc>
      </w:tr>
      <w:tr w:rsidR="00AD6541" w:rsidRPr="00202DB3" w14:paraId="512DFCD3" w14:textId="77777777" w:rsidTr="00C07870">
        <w:trPr>
          <w:trHeight w:val="290"/>
        </w:trPr>
        <w:tc>
          <w:tcPr>
            <w:tcW w:w="3870" w:type="dxa"/>
            <w:tcBorders>
              <w:top w:val="nil"/>
              <w:left w:val="nil"/>
              <w:bottom w:val="nil"/>
              <w:right w:val="nil"/>
            </w:tcBorders>
            <w:shd w:val="clear" w:color="000000" w:fill="FFFFFF"/>
            <w:vAlign w:val="bottom"/>
            <w:hideMark/>
          </w:tcPr>
          <w:p w14:paraId="4E4BE8C7" w14:textId="6A595E15" w:rsidR="00AD6541" w:rsidRPr="00202DB3" w:rsidRDefault="005D51C9" w:rsidP="005D51C9">
            <w:pPr>
              <w:spacing w:after="0" w:line="240" w:lineRule="auto"/>
              <w:rPr>
                <w:rFonts w:ascii="Arial" w:hAnsi="Arial" w:cs="Arial"/>
                <w:lang w:val="en-GB"/>
              </w:rPr>
            </w:pPr>
            <w:r w:rsidRPr="00202DB3">
              <w:rPr>
                <w:rFonts w:ascii="Arial" w:hAnsi="Arial" w:cs="Arial"/>
                <w:lang w:val="en-GB"/>
              </w:rPr>
              <w:t xml:space="preserve">mailto: </w:t>
            </w:r>
            <w:hyperlink r:id="rId9" w:history="1">
              <w:r w:rsidRPr="00202DB3">
                <w:rPr>
                  <w:lang w:val="en-GB"/>
                </w:rPr>
                <w:t>dbichelashvili@grpc.ge</w:t>
              </w:r>
            </w:hyperlink>
          </w:p>
        </w:tc>
      </w:tr>
    </w:tbl>
    <w:p w14:paraId="7D758BB2" w14:textId="77777777" w:rsidR="005D51C9" w:rsidRPr="005D51C9" w:rsidRDefault="005D51C9" w:rsidP="005D51C9">
      <w:pPr>
        <w:rPr>
          <w:rFonts w:ascii="Arial" w:hAnsi="Arial" w:cs="Arial"/>
        </w:rPr>
      </w:pPr>
    </w:p>
    <w:p w14:paraId="4C6142D8" w14:textId="796B5E86" w:rsidR="002B30F2" w:rsidRPr="005D51C9" w:rsidRDefault="005D51C9" w:rsidP="005D51C9">
      <w:pPr>
        <w:rPr>
          <w:rFonts w:ascii="Arial" w:hAnsi="Arial" w:cs="Arial"/>
          <w:i/>
          <w:lang w:val="en-GB"/>
        </w:rPr>
      </w:pPr>
      <w:r w:rsidRPr="005D51C9">
        <w:rPr>
          <w:rFonts w:ascii="Arial" w:hAnsi="Arial" w:cs="Arial"/>
          <w:i/>
          <w:lang w:val="en-GB"/>
        </w:rPr>
        <w:lastRenderedPageBreak/>
        <w:t xml:space="preserve">For </w:t>
      </w:r>
      <w:r w:rsidR="002B30F2" w:rsidRPr="005D51C9">
        <w:rPr>
          <w:rFonts w:ascii="Arial" w:hAnsi="Arial" w:cs="Arial"/>
          <w:i/>
          <w:lang w:val="en-GB"/>
        </w:rPr>
        <w:t xml:space="preserve">Technical Issues </w:t>
      </w:r>
    </w:p>
    <w:p w14:paraId="5321218B" w14:textId="719EB2A1" w:rsidR="002B30F2" w:rsidRPr="00C07870" w:rsidRDefault="002B30F2" w:rsidP="00C07870">
      <w:pPr>
        <w:pStyle w:val="NoSpacing"/>
        <w:rPr>
          <w:rFonts w:ascii="Arial" w:eastAsiaTheme="minorHAnsi" w:hAnsi="Arial" w:cs="Arial"/>
        </w:rPr>
      </w:pPr>
      <w:r w:rsidRPr="00C07870">
        <w:rPr>
          <w:rFonts w:ascii="Arial" w:eastAsiaTheme="minorHAnsi" w:hAnsi="Arial" w:cs="Arial"/>
        </w:rPr>
        <w:t>Levan Asatiani</w:t>
      </w:r>
    </w:p>
    <w:p w14:paraId="7037C42B" w14:textId="487FB1D3" w:rsidR="005D51C9" w:rsidRDefault="005D51C9" w:rsidP="005D51C9">
      <w:pPr>
        <w:rPr>
          <w:rFonts w:ascii="Arial" w:hAnsi="Arial" w:cs="Arial"/>
          <w:lang w:val="en-GB"/>
        </w:rPr>
      </w:pPr>
      <w:r w:rsidRPr="005D51C9">
        <w:rPr>
          <w:rFonts w:ascii="Arial" w:hAnsi="Arial" w:cs="Arial"/>
          <w:lang w:val="en-GB"/>
        </w:rPr>
        <w:t xml:space="preserve">Technical Department </w:t>
      </w:r>
    </w:p>
    <w:p w14:paraId="408A91AB" w14:textId="0452F7A1" w:rsidR="005D51C9" w:rsidRDefault="005D51C9" w:rsidP="002B30F2">
      <w:pPr>
        <w:rPr>
          <w:rFonts w:ascii="Arial" w:hAnsi="Arial" w:cs="Arial"/>
          <w:lang w:val="en-GB"/>
        </w:rPr>
      </w:pPr>
      <w:r>
        <w:rPr>
          <w:rFonts w:ascii="Arial" w:hAnsi="Arial" w:cs="Arial"/>
          <w:lang w:val="en-GB"/>
        </w:rPr>
        <w:t xml:space="preserve">mailto: </w:t>
      </w:r>
      <w:hyperlink r:id="rId10" w:history="1">
        <w:r w:rsidRPr="00A92E6B">
          <w:rPr>
            <w:rStyle w:val="Hyperlink"/>
            <w:rFonts w:ascii="Arial" w:hAnsi="Arial" w:cs="Arial"/>
            <w:lang w:val="en-GB"/>
          </w:rPr>
          <w:t>lasatiani@grpc.ge</w:t>
        </w:r>
      </w:hyperlink>
    </w:p>
    <w:p w14:paraId="7DF2825F" w14:textId="77777777" w:rsidR="000D4A96" w:rsidRPr="000D4A96" w:rsidRDefault="000D4A96" w:rsidP="002B30F2">
      <w:pPr>
        <w:rPr>
          <w:rFonts w:ascii="Arial" w:hAnsi="Arial" w:cs="Arial"/>
          <w:lang w:val="en-GB"/>
        </w:rPr>
      </w:pPr>
    </w:p>
    <w:p w14:paraId="71BF002D" w14:textId="02CE334C" w:rsidR="002B30F2" w:rsidRPr="00047C7E" w:rsidRDefault="00047C7E" w:rsidP="002B30F2">
      <w:pPr>
        <w:rPr>
          <w:rFonts w:ascii="Arial" w:hAnsi="Arial" w:cs="Arial"/>
          <w:i/>
          <w:lang w:val="en-GB"/>
        </w:rPr>
      </w:pPr>
      <w:r>
        <w:rPr>
          <w:rFonts w:ascii="Arial" w:hAnsi="Arial" w:cs="Arial"/>
          <w:i/>
          <w:lang w:val="en-GB"/>
        </w:rPr>
        <w:t xml:space="preserve">Note: </w:t>
      </w:r>
      <w:r w:rsidR="002B30F2" w:rsidRPr="00047C7E">
        <w:rPr>
          <w:rFonts w:ascii="Arial" w:hAnsi="Arial" w:cs="Arial"/>
          <w:i/>
          <w:lang w:val="en-GB"/>
        </w:rPr>
        <w:t>In all corre</w:t>
      </w:r>
      <w:r w:rsidRPr="00047C7E">
        <w:rPr>
          <w:rFonts w:ascii="Arial" w:hAnsi="Arial" w:cs="Arial"/>
          <w:i/>
          <w:lang w:val="en-GB"/>
        </w:rPr>
        <w:t xml:space="preserve">spondence Director of </w:t>
      </w:r>
      <w:proofErr w:type="spellStart"/>
      <w:r w:rsidRPr="00047C7E">
        <w:rPr>
          <w:rFonts w:ascii="Arial" w:hAnsi="Arial" w:cs="Arial"/>
          <w:i/>
          <w:lang w:val="en-GB"/>
        </w:rPr>
        <w:t>Darchi</w:t>
      </w:r>
      <w:proofErr w:type="spellEnd"/>
      <w:r w:rsidRPr="00047C7E">
        <w:rPr>
          <w:rFonts w:ascii="Arial" w:hAnsi="Arial" w:cs="Arial"/>
          <w:i/>
          <w:lang w:val="en-GB"/>
        </w:rPr>
        <w:t xml:space="preserve">, </w:t>
      </w:r>
      <w:r w:rsidR="003D601E">
        <w:rPr>
          <w:rFonts w:ascii="Arial" w:hAnsi="Arial" w:cs="Arial"/>
          <w:i/>
          <w:lang w:val="en-GB"/>
        </w:rPr>
        <w:t>Ioseb</w:t>
      </w:r>
      <w:r w:rsidRPr="00047C7E">
        <w:rPr>
          <w:rFonts w:ascii="Arial" w:hAnsi="Arial" w:cs="Arial"/>
          <w:i/>
          <w:lang w:val="en-GB"/>
        </w:rPr>
        <w:t xml:space="preserve"> </w:t>
      </w:r>
      <w:proofErr w:type="spellStart"/>
      <w:r w:rsidRPr="00047C7E">
        <w:rPr>
          <w:rFonts w:ascii="Arial" w:hAnsi="Arial" w:cs="Arial"/>
          <w:i/>
          <w:lang w:val="en-GB"/>
        </w:rPr>
        <w:t>Natroshivili</w:t>
      </w:r>
      <w:proofErr w:type="spellEnd"/>
      <w:r w:rsidR="002B30F2" w:rsidRPr="00047C7E">
        <w:rPr>
          <w:rFonts w:ascii="Arial" w:hAnsi="Arial" w:cs="Arial"/>
          <w:i/>
          <w:lang w:val="en-GB"/>
        </w:rPr>
        <w:t xml:space="preserve"> shall be in cc.</w:t>
      </w:r>
      <w:r>
        <w:rPr>
          <w:rFonts w:ascii="Arial" w:hAnsi="Arial" w:cs="Arial"/>
          <w:i/>
          <w:lang w:val="en-GB"/>
        </w:rPr>
        <w:t xml:space="preserve"> </w:t>
      </w:r>
      <w:hyperlink r:id="rId11" w:history="1">
        <w:r w:rsidRPr="00A92E6B">
          <w:rPr>
            <w:rStyle w:val="Hyperlink"/>
            <w:rFonts w:ascii="Arial" w:hAnsi="Arial" w:cs="Arial"/>
            <w:i/>
            <w:lang w:val="en-GB"/>
          </w:rPr>
          <w:t>jnatroshvili@grpc.ge</w:t>
        </w:r>
      </w:hyperlink>
      <w:r>
        <w:rPr>
          <w:rFonts w:ascii="Arial" w:hAnsi="Arial" w:cs="Arial"/>
          <w:i/>
          <w:lang w:val="en-GB"/>
        </w:rPr>
        <w:t xml:space="preserve"> </w:t>
      </w:r>
    </w:p>
    <w:p w14:paraId="1C382481" w14:textId="77777777" w:rsidR="000D4A96" w:rsidRDefault="000D4A96" w:rsidP="000D4A96">
      <w:pPr>
        <w:pStyle w:val="NoSpacing"/>
        <w:rPr>
          <w:rFonts w:ascii="Arial" w:eastAsiaTheme="minorHAnsi" w:hAnsi="Arial" w:cs="Arial"/>
        </w:rPr>
      </w:pPr>
    </w:p>
    <w:p w14:paraId="1BF945AF" w14:textId="631F358B" w:rsidR="000D4A96" w:rsidRPr="008F060C" w:rsidRDefault="000D4A96" w:rsidP="000D4A96">
      <w:pPr>
        <w:pStyle w:val="NoSpacing"/>
        <w:rPr>
          <w:rFonts w:ascii="Arial" w:eastAsiaTheme="minorHAnsi" w:hAnsi="Arial" w:cs="Arial"/>
          <w:b/>
          <w:u w:val="single"/>
        </w:rPr>
      </w:pPr>
      <w:r w:rsidRPr="008F060C">
        <w:rPr>
          <w:rFonts w:ascii="Arial" w:eastAsiaTheme="minorHAnsi" w:hAnsi="Arial" w:cs="Arial"/>
          <w:b/>
          <w:u w:val="single"/>
        </w:rPr>
        <w:t xml:space="preserve">Tender Fee and Tender Guarantee Terms </w:t>
      </w:r>
    </w:p>
    <w:p w14:paraId="3F56013E" w14:textId="77777777" w:rsidR="000D4A96" w:rsidRPr="000D4A96" w:rsidRDefault="000D4A96" w:rsidP="000D4A96">
      <w:pPr>
        <w:pStyle w:val="NoSpacing"/>
        <w:rPr>
          <w:rFonts w:ascii="Arial" w:eastAsiaTheme="minorHAnsi" w:hAnsi="Arial" w:cs="Arial"/>
          <w:u w:val="single"/>
        </w:rPr>
      </w:pPr>
    </w:p>
    <w:p w14:paraId="3F047D87" w14:textId="438527D7" w:rsidR="000D4A96" w:rsidRPr="000D4A96" w:rsidRDefault="000D4A96" w:rsidP="000D4A96">
      <w:pPr>
        <w:pStyle w:val="NoSpacing"/>
        <w:rPr>
          <w:rFonts w:ascii="Arial" w:eastAsiaTheme="minorHAnsi" w:hAnsi="Arial" w:cs="Arial"/>
        </w:rPr>
      </w:pPr>
      <w:r w:rsidRPr="000D4A96">
        <w:rPr>
          <w:rFonts w:ascii="Arial" w:eastAsiaTheme="minorHAnsi" w:hAnsi="Arial" w:cs="Arial"/>
        </w:rPr>
        <w:t xml:space="preserve">The </w:t>
      </w:r>
      <w:r w:rsidR="008C6180" w:rsidRPr="008C6180">
        <w:rPr>
          <w:rFonts w:ascii="Arial" w:eastAsiaTheme="minorHAnsi" w:hAnsi="Arial" w:cs="Arial"/>
        </w:rPr>
        <w:t>TENDERER</w:t>
      </w:r>
      <w:r w:rsidRPr="000D4A96">
        <w:rPr>
          <w:rFonts w:ascii="Arial" w:eastAsiaTheme="minorHAnsi" w:hAnsi="Arial" w:cs="Arial"/>
        </w:rPr>
        <w:t xml:space="preserve"> must provide, as a part of its tender, a tender guarantee in the form set out in acceptable to the </w:t>
      </w:r>
      <w:r w:rsidR="008C6180" w:rsidRPr="008C6180">
        <w:rPr>
          <w:rFonts w:ascii="Arial" w:eastAsiaTheme="minorHAnsi" w:hAnsi="Arial" w:cs="Arial"/>
        </w:rPr>
        <w:t>CLIENT</w:t>
      </w:r>
      <w:r w:rsidRPr="000D4A96">
        <w:rPr>
          <w:rFonts w:ascii="Arial" w:eastAsiaTheme="minorHAnsi" w:hAnsi="Arial" w:cs="Arial"/>
        </w:rPr>
        <w:t xml:space="preserve"> that meets the essential requirements set out therein. The tender guarantee must be for an amount of </w:t>
      </w:r>
      <w:r w:rsidR="003D601E">
        <w:rPr>
          <w:rFonts w:ascii="Arial" w:eastAsiaTheme="minorHAnsi" w:hAnsi="Arial" w:cs="Arial"/>
        </w:rPr>
        <w:t>1 (one) percent of the BID total price</w:t>
      </w:r>
      <w:r w:rsidRPr="000D4A96">
        <w:rPr>
          <w:rFonts w:ascii="Arial" w:eastAsiaTheme="minorHAnsi" w:hAnsi="Arial" w:cs="Arial"/>
        </w:rPr>
        <w:t xml:space="preserve">. The Guarantee must be provided </w:t>
      </w:r>
      <w:r w:rsidR="00BC3D31">
        <w:rPr>
          <w:rFonts w:ascii="Arial" w:eastAsiaTheme="minorHAnsi" w:hAnsi="Arial" w:cs="Arial"/>
        </w:rPr>
        <w:t xml:space="preserve">together </w:t>
      </w:r>
      <w:r w:rsidRPr="000D4A96">
        <w:rPr>
          <w:rFonts w:ascii="Arial" w:eastAsiaTheme="minorHAnsi" w:hAnsi="Arial" w:cs="Arial"/>
        </w:rPr>
        <w:t xml:space="preserve">with </w:t>
      </w:r>
      <w:r w:rsidR="00BC3D31" w:rsidRPr="00BC3D31">
        <w:rPr>
          <w:rFonts w:ascii="Arial" w:eastAsiaTheme="minorHAnsi" w:hAnsi="Arial" w:cs="Arial"/>
        </w:rPr>
        <w:t>BID submitted by the</w:t>
      </w:r>
      <w:r w:rsidR="00BC3D31">
        <w:rPr>
          <w:rFonts w:ascii="Arial" w:eastAsiaTheme="minorHAnsi" w:hAnsi="Arial" w:cs="Arial"/>
        </w:rPr>
        <w:t xml:space="preserve"> </w:t>
      </w:r>
      <w:r w:rsidR="008C6180" w:rsidRPr="008C6180">
        <w:rPr>
          <w:rFonts w:ascii="Arial" w:eastAsiaTheme="minorHAnsi" w:hAnsi="Arial" w:cs="Arial"/>
        </w:rPr>
        <w:t>TENDERER</w:t>
      </w:r>
      <w:r w:rsidRPr="000D4A96">
        <w:rPr>
          <w:rFonts w:ascii="Arial" w:eastAsiaTheme="minorHAnsi" w:hAnsi="Arial" w:cs="Arial"/>
        </w:rPr>
        <w:t xml:space="preserve">. </w:t>
      </w:r>
    </w:p>
    <w:p w14:paraId="6278A0F2" w14:textId="77777777" w:rsidR="009B29B1" w:rsidRDefault="009B29B1" w:rsidP="000D4A96">
      <w:pPr>
        <w:pStyle w:val="NoSpacing"/>
        <w:rPr>
          <w:rFonts w:ascii="Arial" w:eastAsiaTheme="minorHAnsi" w:hAnsi="Arial" w:cs="Arial"/>
        </w:rPr>
      </w:pPr>
    </w:p>
    <w:p w14:paraId="177F5F71" w14:textId="6FFFE4AD" w:rsidR="000D4A96" w:rsidRPr="000D4A96" w:rsidRDefault="000D4A96" w:rsidP="000D4A96">
      <w:pPr>
        <w:pStyle w:val="NoSpacing"/>
        <w:rPr>
          <w:rFonts w:ascii="Arial" w:eastAsiaTheme="minorHAnsi" w:hAnsi="Arial" w:cs="Arial"/>
        </w:rPr>
      </w:pPr>
      <w:r w:rsidRPr="000D4A96">
        <w:rPr>
          <w:rFonts w:ascii="Arial" w:eastAsiaTheme="minorHAnsi" w:hAnsi="Arial" w:cs="Arial"/>
        </w:rPr>
        <w:t xml:space="preserve">It may be provided in the form of a bank guarantee, or insurance guarantee made out to the </w:t>
      </w:r>
      <w:r w:rsidR="008C6180" w:rsidRPr="008C6180">
        <w:rPr>
          <w:rFonts w:ascii="Arial" w:eastAsiaTheme="minorHAnsi" w:hAnsi="Arial" w:cs="Arial"/>
        </w:rPr>
        <w:t>CLIENT</w:t>
      </w:r>
      <w:r w:rsidRPr="000D4A96">
        <w:rPr>
          <w:rFonts w:ascii="Arial" w:eastAsiaTheme="minorHAnsi" w:hAnsi="Arial" w:cs="Arial"/>
        </w:rPr>
        <w:t xml:space="preserve">. The tender guarantee must remain valid for </w:t>
      </w:r>
      <w:r w:rsidR="003D601E">
        <w:rPr>
          <w:rFonts w:ascii="Arial" w:eastAsiaTheme="minorHAnsi" w:hAnsi="Arial" w:cs="Arial"/>
        </w:rPr>
        <w:t>9</w:t>
      </w:r>
      <w:r w:rsidR="003D601E" w:rsidRPr="000D4A96">
        <w:rPr>
          <w:rFonts w:ascii="Arial" w:eastAsiaTheme="minorHAnsi" w:hAnsi="Arial" w:cs="Arial"/>
        </w:rPr>
        <w:t xml:space="preserve">0 </w:t>
      </w:r>
      <w:r w:rsidR="003D601E">
        <w:rPr>
          <w:rFonts w:ascii="Arial" w:eastAsiaTheme="minorHAnsi" w:hAnsi="Arial" w:cs="Arial"/>
        </w:rPr>
        <w:t xml:space="preserve">(ninety) </w:t>
      </w:r>
      <w:r w:rsidRPr="000D4A96">
        <w:rPr>
          <w:rFonts w:ascii="Arial" w:eastAsiaTheme="minorHAnsi" w:hAnsi="Arial" w:cs="Arial"/>
        </w:rPr>
        <w:t xml:space="preserve">days beyond the period of validity of the tender, including any extensions, and be issued to the contracting authority for the requisite amount. The tender guarantees of unsuccessful </w:t>
      </w:r>
      <w:r w:rsidR="008C6180" w:rsidRPr="008C6180">
        <w:rPr>
          <w:rFonts w:ascii="Arial" w:eastAsiaTheme="minorHAnsi" w:hAnsi="Arial" w:cs="Arial"/>
        </w:rPr>
        <w:t>TENDERER</w:t>
      </w:r>
      <w:r w:rsidRPr="000D4A96">
        <w:rPr>
          <w:rFonts w:ascii="Arial" w:eastAsiaTheme="minorHAnsi" w:hAnsi="Arial" w:cs="Arial"/>
        </w:rPr>
        <w:t xml:space="preserve">s will be returned together with the information notification that the </w:t>
      </w:r>
      <w:r w:rsidR="008C6180" w:rsidRPr="008C6180">
        <w:rPr>
          <w:rFonts w:ascii="Arial" w:eastAsiaTheme="minorHAnsi" w:hAnsi="Arial" w:cs="Arial"/>
        </w:rPr>
        <w:t>TENDERER</w:t>
      </w:r>
      <w:r w:rsidRPr="000D4A96">
        <w:rPr>
          <w:rFonts w:ascii="Arial" w:eastAsiaTheme="minorHAnsi" w:hAnsi="Arial" w:cs="Arial"/>
        </w:rPr>
        <w:t xml:space="preserve"> has been unsuccessful.</w:t>
      </w:r>
    </w:p>
    <w:p w14:paraId="35ABB96F" w14:textId="68E63BC3" w:rsidR="000D4A96" w:rsidRDefault="000D4A96" w:rsidP="000D4A96">
      <w:pPr>
        <w:pStyle w:val="NoSpacing"/>
        <w:rPr>
          <w:rFonts w:ascii="Arial" w:eastAsiaTheme="minorHAnsi" w:hAnsi="Arial" w:cs="Arial"/>
        </w:rPr>
      </w:pPr>
      <w:r w:rsidRPr="000D4A96">
        <w:rPr>
          <w:rFonts w:ascii="Arial" w:eastAsiaTheme="minorHAnsi" w:hAnsi="Arial" w:cs="Arial"/>
        </w:rPr>
        <w:t xml:space="preserve">The tender guarantee of the successful </w:t>
      </w:r>
      <w:r w:rsidR="008C6180" w:rsidRPr="008C6180">
        <w:rPr>
          <w:rFonts w:ascii="Arial" w:eastAsiaTheme="minorHAnsi" w:hAnsi="Arial" w:cs="Arial"/>
        </w:rPr>
        <w:t>TENDERER</w:t>
      </w:r>
      <w:r w:rsidRPr="000D4A96">
        <w:rPr>
          <w:rFonts w:ascii="Arial" w:eastAsiaTheme="minorHAnsi" w:hAnsi="Arial" w:cs="Arial"/>
        </w:rPr>
        <w:t xml:space="preserve"> </w:t>
      </w:r>
      <w:r w:rsidR="003D601E" w:rsidRPr="003D601E">
        <w:rPr>
          <w:rFonts w:ascii="Arial" w:eastAsiaTheme="minorHAnsi" w:hAnsi="Arial" w:cs="Arial"/>
        </w:rPr>
        <w:t xml:space="preserve">will be returned </w:t>
      </w:r>
      <w:r w:rsidRPr="000D4A96">
        <w:rPr>
          <w:rFonts w:ascii="Arial" w:eastAsiaTheme="minorHAnsi" w:hAnsi="Arial" w:cs="Arial"/>
        </w:rPr>
        <w:t xml:space="preserve">when the </w:t>
      </w:r>
      <w:r w:rsidR="008C6180" w:rsidRPr="008C6180">
        <w:rPr>
          <w:rFonts w:ascii="Arial" w:eastAsiaTheme="minorHAnsi" w:hAnsi="Arial" w:cs="Arial"/>
        </w:rPr>
        <w:t>TENDERER</w:t>
      </w:r>
      <w:r w:rsidRPr="000D4A96">
        <w:rPr>
          <w:rFonts w:ascii="Arial" w:eastAsiaTheme="minorHAnsi" w:hAnsi="Arial" w:cs="Arial"/>
        </w:rPr>
        <w:t xml:space="preserve"> has signed the contract and provided the requisite performance guarantee.</w:t>
      </w:r>
    </w:p>
    <w:p w14:paraId="638F9A67" w14:textId="77777777" w:rsidR="0094281B" w:rsidRPr="000D4A96" w:rsidRDefault="0094281B" w:rsidP="000D4A96">
      <w:pPr>
        <w:pStyle w:val="NoSpacing"/>
        <w:rPr>
          <w:rFonts w:ascii="Arial" w:eastAsiaTheme="minorHAnsi" w:hAnsi="Arial" w:cs="Arial"/>
        </w:rPr>
      </w:pPr>
    </w:p>
    <w:p w14:paraId="3AC8952F" w14:textId="0B8D4ABB" w:rsidR="000D4A96" w:rsidRPr="000D4A96" w:rsidRDefault="0094281B" w:rsidP="000D4A96">
      <w:pPr>
        <w:pStyle w:val="NoSpacing"/>
        <w:rPr>
          <w:rFonts w:ascii="Arial" w:eastAsiaTheme="minorHAnsi" w:hAnsi="Arial" w:cs="Arial"/>
        </w:rPr>
      </w:pPr>
      <w:r>
        <w:rPr>
          <w:rFonts w:ascii="Arial" w:eastAsiaTheme="minorHAnsi" w:hAnsi="Arial" w:cs="Arial"/>
        </w:rPr>
        <w:t>The</w:t>
      </w:r>
      <w:r w:rsidR="009B29B1">
        <w:rPr>
          <w:rFonts w:ascii="Arial" w:eastAsiaTheme="minorHAnsi" w:hAnsi="Arial" w:cs="Arial"/>
        </w:rPr>
        <w:t xml:space="preserve"> </w:t>
      </w:r>
      <w:r w:rsidR="008C6180" w:rsidRPr="008C6180">
        <w:rPr>
          <w:rFonts w:ascii="Arial" w:eastAsiaTheme="minorHAnsi" w:hAnsi="Arial" w:cs="Arial"/>
        </w:rPr>
        <w:t>TENDERER</w:t>
      </w:r>
      <w:r w:rsidR="009B29B1">
        <w:rPr>
          <w:rFonts w:ascii="Arial" w:eastAsiaTheme="minorHAnsi" w:hAnsi="Arial" w:cs="Arial"/>
        </w:rPr>
        <w:t xml:space="preserve"> shall provide Payment Order for Tender Full Documentation. </w:t>
      </w:r>
      <w:r w:rsidR="009B29B1" w:rsidRPr="001007E8">
        <w:rPr>
          <w:rFonts w:ascii="Arial" w:eastAsiaTheme="minorHAnsi" w:hAnsi="Arial" w:cs="Arial"/>
        </w:rPr>
        <w:t>Tender Fee shall</w:t>
      </w:r>
      <w:r w:rsidR="009B29B1">
        <w:rPr>
          <w:rFonts w:ascii="Arial" w:eastAsiaTheme="minorHAnsi" w:hAnsi="Arial" w:cs="Arial"/>
        </w:rPr>
        <w:t xml:space="preserve"> comprise of </w:t>
      </w:r>
      <w:r w:rsidR="00B11ADA">
        <w:rPr>
          <w:rFonts w:ascii="Arial" w:eastAsiaTheme="minorHAnsi" w:hAnsi="Arial" w:cs="Arial"/>
        </w:rPr>
        <w:t>1</w:t>
      </w:r>
      <w:r w:rsidR="00367F1F">
        <w:rPr>
          <w:rFonts w:ascii="Arial" w:eastAsiaTheme="minorHAnsi" w:hAnsi="Arial" w:cs="Arial"/>
        </w:rPr>
        <w:t>,0</w:t>
      </w:r>
      <w:r w:rsidR="00B11ADA">
        <w:rPr>
          <w:rFonts w:ascii="Arial" w:eastAsiaTheme="minorHAnsi" w:hAnsi="Arial" w:cs="Arial"/>
        </w:rPr>
        <w:t xml:space="preserve">00 (one thousand) </w:t>
      </w:r>
      <w:r w:rsidR="009B29B1">
        <w:rPr>
          <w:rFonts w:ascii="Arial" w:eastAsiaTheme="minorHAnsi" w:hAnsi="Arial" w:cs="Arial"/>
        </w:rPr>
        <w:t>GEL. The paid amount shall not be refunded to unsuccessful Tender Participants.</w:t>
      </w:r>
    </w:p>
    <w:p w14:paraId="4C5065F6" w14:textId="77777777" w:rsidR="000D4A96" w:rsidRPr="000D4A96" w:rsidRDefault="000D4A96" w:rsidP="00876239">
      <w:pPr>
        <w:pStyle w:val="ListParagraph"/>
        <w:ind w:left="360"/>
        <w:rPr>
          <w:rFonts w:ascii="Arial" w:hAnsi="Arial" w:cs="Arial"/>
        </w:rPr>
      </w:pPr>
    </w:p>
    <w:p w14:paraId="4B51A586" w14:textId="53B2DCFA" w:rsidR="00C73DFE" w:rsidRPr="009B29B1" w:rsidRDefault="000D4A96" w:rsidP="009B29B1">
      <w:pPr>
        <w:rPr>
          <w:rFonts w:ascii="Arial" w:hAnsi="Arial" w:cs="Arial"/>
        </w:rPr>
      </w:pPr>
      <w:r w:rsidRPr="009B29B1">
        <w:rPr>
          <w:rFonts w:ascii="Arial" w:hAnsi="Arial" w:cs="Arial"/>
        </w:rPr>
        <w:t>Full Tender Package consists of the following documents:</w:t>
      </w:r>
    </w:p>
    <w:p w14:paraId="3FE0D3C7" w14:textId="77777777" w:rsidR="000D4A96" w:rsidRPr="000D4A96" w:rsidRDefault="000D4A96" w:rsidP="000D4A96">
      <w:pPr>
        <w:rPr>
          <w:rFonts w:ascii="Arial" w:hAnsi="Arial" w:cs="Arial"/>
          <w:b/>
        </w:rPr>
      </w:pPr>
      <w:r w:rsidRPr="000D4A96">
        <w:rPr>
          <w:rFonts w:ascii="Arial" w:hAnsi="Arial" w:cs="Arial"/>
          <w:b/>
        </w:rPr>
        <w:t>1</w:t>
      </w:r>
      <w:r w:rsidRPr="000D4A96">
        <w:rPr>
          <w:rFonts w:ascii="Arial" w:hAnsi="Arial" w:cs="Arial"/>
          <w:b/>
          <w:vertAlign w:val="superscript"/>
        </w:rPr>
        <w:t>st</w:t>
      </w:r>
      <w:r w:rsidRPr="000D4A96">
        <w:rPr>
          <w:rFonts w:ascii="Arial" w:hAnsi="Arial" w:cs="Arial"/>
          <w:b/>
        </w:rPr>
        <w:t xml:space="preserve"> Part</w:t>
      </w:r>
    </w:p>
    <w:p w14:paraId="2F295588" w14:textId="138A3532" w:rsidR="000D4A96" w:rsidRPr="009B29B1" w:rsidRDefault="00085A6F" w:rsidP="009B29B1">
      <w:pPr>
        <w:pStyle w:val="ListParagraph"/>
        <w:numPr>
          <w:ilvl w:val="0"/>
          <w:numId w:val="26"/>
        </w:numPr>
        <w:rPr>
          <w:rFonts w:ascii="Arial" w:hAnsi="Arial" w:cs="Arial"/>
        </w:rPr>
      </w:pPr>
      <w:r>
        <w:rPr>
          <w:rFonts w:ascii="Arial" w:hAnsi="Arial" w:cs="Arial"/>
        </w:rPr>
        <w:t>Tender Rules;</w:t>
      </w:r>
    </w:p>
    <w:p w14:paraId="5FC30CE2" w14:textId="2062E36C" w:rsidR="000D4A96" w:rsidRPr="009B29B1" w:rsidRDefault="000D4A96" w:rsidP="009B29B1">
      <w:pPr>
        <w:pStyle w:val="ListParagraph"/>
        <w:numPr>
          <w:ilvl w:val="0"/>
          <w:numId w:val="26"/>
        </w:numPr>
        <w:rPr>
          <w:rFonts w:ascii="Arial" w:hAnsi="Arial" w:cs="Arial"/>
        </w:rPr>
      </w:pPr>
      <w:r w:rsidRPr="009B29B1">
        <w:rPr>
          <w:rFonts w:ascii="Arial" w:hAnsi="Arial" w:cs="Arial"/>
        </w:rPr>
        <w:t>Terms of Reference</w:t>
      </w:r>
      <w:r w:rsidR="00085A6F">
        <w:rPr>
          <w:rFonts w:ascii="Arial" w:hAnsi="Arial" w:cs="Arial"/>
        </w:rPr>
        <w:t>;</w:t>
      </w:r>
    </w:p>
    <w:p w14:paraId="58D22912" w14:textId="184C10CC" w:rsidR="000D4A96" w:rsidRDefault="000D4A96" w:rsidP="009B29B1">
      <w:pPr>
        <w:pStyle w:val="ListParagraph"/>
        <w:numPr>
          <w:ilvl w:val="0"/>
          <w:numId w:val="26"/>
        </w:numPr>
        <w:rPr>
          <w:rFonts w:ascii="Arial" w:hAnsi="Arial" w:cs="Arial"/>
        </w:rPr>
      </w:pPr>
      <w:r w:rsidRPr="009B29B1">
        <w:rPr>
          <w:rFonts w:ascii="Arial" w:hAnsi="Arial" w:cs="Arial"/>
        </w:rPr>
        <w:t>Non-Disclosure Agreement</w:t>
      </w:r>
      <w:r w:rsidR="00085A6F">
        <w:rPr>
          <w:rFonts w:ascii="Arial" w:hAnsi="Arial" w:cs="Arial"/>
        </w:rPr>
        <w:t>;</w:t>
      </w:r>
    </w:p>
    <w:p w14:paraId="40CAF3FF" w14:textId="4982BEFB" w:rsidR="009B29B1" w:rsidRPr="009B29B1" w:rsidRDefault="009B29B1" w:rsidP="009B29B1">
      <w:pPr>
        <w:pStyle w:val="ListParagraph"/>
        <w:numPr>
          <w:ilvl w:val="0"/>
          <w:numId w:val="26"/>
        </w:numPr>
        <w:rPr>
          <w:rFonts w:ascii="Arial" w:hAnsi="Arial" w:cs="Arial"/>
        </w:rPr>
      </w:pPr>
      <w:r>
        <w:rPr>
          <w:rFonts w:ascii="Arial" w:hAnsi="Arial" w:cs="Arial"/>
        </w:rPr>
        <w:t>Tender Guarantee Form</w:t>
      </w:r>
      <w:r w:rsidR="004F77B8">
        <w:rPr>
          <w:rFonts w:ascii="Arial" w:hAnsi="Arial" w:cs="Arial"/>
        </w:rPr>
        <w:t xml:space="preserve"> (to be submitted with the BID)</w:t>
      </w:r>
    </w:p>
    <w:p w14:paraId="3195A202" w14:textId="3CBF7B06" w:rsidR="000D4A96" w:rsidRDefault="000D4A96" w:rsidP="000D4A96">
      <w:pPr>
        <w:rPr>
          <w:rFonts w:ascii="Arial" w:hAnsi="Arial" w:cs="Arial"/>
        </w:rPr>
      </w:pPr>
    </w:p>
    <w:p w14:paraId="426AABC7" w14:textId="44A54B96" w:rsidR="009B29B1" w:rsidRDefault="009B29B1" w:rsidP="009B29B1">
      <w:pPr>
        <w:pStyle w:val="ListParagraph"/>
        <w:ind w:left="360"/>
        <w:rPr>
          <w:rFonts w:ascii="Arial" w:hAnsi="Arial" w:cs="Arial"/>
          <w:lang w:val="en-US"/>
        </w:rPr>
      </w:pPr>
      <w:r w:rsidRPr="009B29B1">
        <w:rPr>
          <w:rFonts w:ascii="Arial" w:hAnsi="Arial" w:cs="Arial"/>
          <w:b/>
          <w:lang w:val="en-US"/>
        </w:rPr>
        <w:t>2</w:t>
      </w:r>
      <w:r w:rsidRPr="009B29B1">
        <w:rPr>
          <w:rFonts w:ascii="Arial" w:hAnsi="Arial" w:cs="Arial"/>
          <w:b/>
          <w:vertAlign w:val="superscript"/>
          <w:lang w:val="en-US"/>
        </w:rPr>
        <w:t>nd</w:t>
      </w:r>
      <w:r w:rsidRPr="009B29B1">
        <w:rPr>
          <w:rFonts w:ascii="Arial" w:hAnsi="Arial" w:cs="Arial"/>
          <w:b/>
          <w:lang w:val="en-US"/>
        </w:rPr>
        <w:t xml:space="preserve"> Part </w:t>
      </w:r>
      <w:r w:rsidRPr="009B29B1">
        <w:rPr>
          <w:rFonts w:ascii="Arial" w:hAnsi="Arial" w:cs="Arial"/>
          <w:lang w:val="en-US"/>
        </w:rPr>
        <w:t>(provided by the CLIENT after submission of</w:t>
      </w:r>
      <w:r w:rsidR="005326AF">
        <w:rPr>
          <w:rFonts w:ascii="Arial" w:hAnsi="Arial" w:cs="Arial"/>
          <w:lang w:val="en-US"/>
        </w:rPr>
        <w:t xml:space="preserve"> Payment Order </w:t>
      </w:r>
      <w:bookmarkStart w:id="9" w:name="_GoBack"/>
      <w:bookmarkEnd w:id="9"/>
      <w:r w:rsidRPr="009B29B1">
        <w:rPr>
          <w:rFonts w:ascii="Arial" w:hAnsi="Arial" w:cs="Arial"/>
          <w:lang w:val="en-US"/>
        </w:rPr>
        <w:t>and signed NDA)</w:t>
      </w:r>
    </w:p>
    <w:p w14:paraId="325B41B1" w14:textId="49ABC9F7" w:rsidR="009B29B1" w:rsidRDefault="009B29B1" w:rsidP="009B29B1">
      <w:pPr>
        <w:pStyle w:val="ListParagraph"/>
        <w:ind w:left="360"/>
        <w:rPr>
          <w:rFonts w:ascii="Arial" w:hAnsi="Arial" w:cs="Arial"/>
          <w:lang w:val="en-US"/>
        </w:rPr>
      </w:pPr>
    </w:p>
    <w:p w14:paraId="4E0D2A04" w14:textId="37FAC9B0" w:rsidR="009B29B1" w:rsidRPr="009B29B1" w:rsidRDefault="009B29B1" w:rsidP="009B29B1">
      <w:pPr>
        <w:pStyle w:val="ListParagraph"/>
        <w:numPr>
          <w:ilvl w:val="0"/>
          <w:numId w:val="27"/>
        </w:numPr>
        <w:rPr>
          <w:rFonts w:ascii="Arial" w:hAnsi="Arial" w:cs="Arial"/>
        </w:rPr>
      </w:pPr>
      <w:r w:rsidRPr="009B29B1">
        <w:rPr>
          <w:rFonts w:ascii="Arial" w:hAnsi="Arial" w:cs="Arial"/>
        </w:rPr>
        <w:t>Technical Specifications</w:t>
      </w:r>
      <w:r w:rsidR="00085A6F">
        <w:rPr>
          <w:rFonts w:ascii="Arial" w:hAnsi="Arial" w:cs="Arial"/>
        </w:rPr>
        <w:t>;</w:t>
      </w:r>
    </w:p>
    <w:p w14:paraId="6A11B3F1" w14:textId="51600DD2" w:rsidR="009B29B1" w:rsidRPr="009B29B1" w:rsidRDefault="009B29B1" w:rsidP="009B29B1">
      <w:pPr>
        <w:pStyle w:val="ListParagraph"/>
        <w:numPr>
          <w:ilvl w:val="0"/>
          <w:numId w:val="27"/>
        </w:numPr>
        <w:rPr>
          <w:rFonts w:ascii="Arial" w:hAnsi="Arial" w:cs="Arial"/>
        </w:rPr>
      </w:pPr>
      <w:r w:rsidRPr="009B29B1">
        <w:rPr>
          <w:rFonts w:ascii="Arial" w:hAnsi="Arial" w:cs="Arial"/>
        </w:rPr>
        <w:t>BOQ</w:t>
      </w:r>
      <w:r w:rsidR="00085A6F">
        <w:rPr>
          <w:rFonts w:ascii="Arial" w:hAnsi="Arial" w:cs="Arial"/>
        </w:rPr>
        <w:t>;</w:t>
      </w:r>
    </w:p>
    <w:p w14:paraId="4431123F" w14:textId="02B6A803" w:rsidR="009B29B1" w:rsidRPr="009B29B1" w:rsidRDefault="009B29B1" w:rsidP="009B29B1">
      <w:pPr>
        <w:pStyle w:val="ListParagraph"/>
        <w:numPr>
          <w:ilvl w:val="0"/>
          <w:numId w:val="27"/>
        </w:numPr>
        <w:rPr>
          <w:rFonts w:ascii="Arial" w:hAnsi="Arial" w:cs="Arial"/>
        </w:rPr>
      </w:pPr>
      <w:r w:rsidRPr="009B29B1">
        <w:rPr>
          <w:rFonts w:ascii="Arial" w:hAnsi="Arial" w:cs="Arial"/>
        </w:rPr>
        <w:t>Drawings</w:t>
      </w:r>
      <w:r w:rsidR="00085A6F">
        <w:rPr>
          <w:rFonts w:ascii="Arial" w:hAnsi="Arial" w:cs="Arial"/>
        </w:rPr>
        <w:t>;</w:t>
      </w:r>
    </w:p>
    <w:p w14:paraId="2995D1BB" w14:textId="03D1246F" w:rsidR="009B29B1" w:rsidRPr="009B29B1" w:rsidRDefault="009B29B1" w:rsidP="009B29B1">
      <w:pPr>
        <w:pStyle w:val="ListParagraph"/>
        <w:numPr>
          <w:ilvl w:val="0"/>
          <w:numId w:val="27"/>
        </w:numPr>
        <w:rPr>
          <w:rFonts w:ascii="Arial" w:hAnsi="Arial" w:cs="Arial"/>
        </w:rPr>
      </w:pPr>
      <w:r w:rsidRPr="009B29B1">
        <w:rPr>
          <w:rFonts w:ascii="Arial" w:hAnsi="Arial" w:cs="Arial"/>
        </w:rPr>
        <w:t>Work Schedule (</w:t>
      </w:r>
      <w:r w:rsidR="00085A6F">
        <w:rPr>
          <w:rFonts w:ascii="Arial" w:hAnsi="Arial" w:cs="Arial"/>
        </w:rPr>
        <w:t>b</w:t>
      </w:r>
      <w:r w:rsidR="00085A6F" w:rsidRPr="009B29B1">
        <w:rPr>
          <w:rFonts w:ascii="Arial" w:hAnsi="Arial" w:cs="Arial"/>
        </w:rPr>
        <w:t>rief</w:t>
      </w:r>
      <w:r w:rsidRPr="009B29B1">
        <w:rPr>
          <w:rFonts w:ascii="Arial" w:hAnsi="Arial" w:cs="Arial"/>
        </w:rPr>
        <w:t>)</w:t>
      </w:r>
      <w:r w:rsidR="00085A6F">
        <w:rPr>
          <w:rFonts w:ascii="Arial" w:hAnsi="Arial" w:cs="Arial"/>
        </w:rPr>
        <w:t>;</w:t>
      </w:r>
    </w:p>
    <w:p w14:paraId="739BBA6A" w14:textId="635A4351" w:rsidR="009B29B1" w:rsidRPr="009B29B1" w:rsidRDefault="009B29B1" w:rsidP="009B29B1">
      <w:pPr>
        <w:pStyle w:val="ListParagraph"/>
        <w:numPr>
          <w:ilvl w:val="0"/>
          <w:numId w:val="27"/>
        </w:numPr>
        <w:rPr>
          <w:rFonts w:ascii="Arial" w:hAnsi="Arial" w:cs="Arial"/>
        </w:rPr>
      </w:pPr>
      <w:r w:rsidRPr="009B29B1">
        <w:rPr>
          <w:rFonts w:ascii="Arial" w:hAnsi="Arial" w:cs="Arial"/>
        </w:rPr>
        <w:t>ESAP requirements (Environmental, Health and Safety, Labour Conduct and Grievance Policy)</w:t>
      </w:r>
      <w:r w:rsidR="00085A6F">
        <w:rPr>
          <w:rFonts w:ascii="Arial" w:hAnsi="Arial" w:cs="Arial"/>
        </w:rPr>
        <w:t>;</w:t>
      </w:r>
    </w:p>
    <w:p w14:paraId="384B594A" w14:textId="09987CDB" w:rsidR="009B29B1" w:rsidRDefault="009B29B1" w:rsidP="009B29B1">
      <w:pPr>
        <w:pStyle w:val="ListParagraph"/>
        <w:numPr>
          <w:ilvl w:val="0"/>
          <w:numId w:val="27"/>
        </w:numPr>
        <w:rPr>
          <w:rFonts w:ascii="Arial" w:hAnsi="Arial" w:cs="Arial"/>
        </w:rPr>
      </w:pPr>
      <w:r w:rsidRPr="009B29B1">
        <w:rPr>
          <w:rFonts w:ascii="Arial" w:hAnsi="Arial" w:cs="Arial"/>
        </w:rPr>
        <w:t xml:space="preserve">Contract </w:t>
      </w:r>
      <w:r>
        <w:rPr>
          <w:rFonts w:ascii="Arial" w:hAnsi="Arial" w:cs="Arial"/>
        </w:rPr>
        <w:t>Template</w:t>
      </w:r>
      <w:r w:rsidR="00085A6F">
        <w:rPr>
          <w:rFonts w:ascii="Arial" w:hAnsi="Arial" w:cs="Arial"/>
        </w:rPr>
        <w:t>;</w:t>
      </w:r>
    </w:p>
    <w:p w14:paraId="25B0FDD2" w14:textId="77777777" w:rsidR="00876239" w:rsidRPr="00202DB3" w:rsidRDefault="00876239" w:rsidP="00876239">
      <w:pPr>
        <w:pStyle w:val="Heading1"/>
        <w:rPr>
          <w:rFonts w:ascii="Arial" w:hAnsi="Arial" w:cs="Arial"/>
          <w:sz w:val="22"/>
        </w:rPr>
      </w:pPr>
      <w:bookmarkStart w:id="10" w:name="_Toc60759369"/>
      <w:r w:rsidRPr="00202DB3">
        <w:rPr>
          <w:rFonts w:ascii="Arial" w:hAnsi="Arial" w:cs="Arial"/>
          <w:sz w:val="22"/>
        </w:rPr>
        <w:t>FORMAT OF THE BID</w:t>
      </w:r>
      <w:bookmarkEnd w:id="10"/>
    </w:p>
    <w:p w14:paraId="1206331D" w14:textId="77777777" w:rsidR="00876239" w:rsidRPr="00202DB3" w:rsidRDefault="00876239" w:rsidP="00876239">
      <w:pPr>
        <w:spacing w:before="120" w:after="240"/>
        <w:rPr>
          <w:rFonts w:ascii="Arial" w:hAnsi="Arial" w:cs="Arial"/>
        </w:rPr>
      </w:pPr>
      <w:r w:rsidRPr="00202DB3">
        <w:rPr>
          <w:rFonts w:ascii="Arial" w:hAnsi="Arial" w:cs="Arial"/>
        </w:rPr>
        <w:t>The BID submitted by the TENDERER must be structured as per the below provided instructions:</w:t>
      </w:r>
    </w:p>
    <w:p w14:paraId="12E3A080" w14:textId="3CC30657" w:rsidR="00876239" w:rsidRPr="00202DB3" w:rsidRDefault="00876239" w:rsidP="00876239">
      <w:pPr>
        <w:pStyle w:val="ListParagraph"/>
        <w:numPr>
          <w:ilvl w:val="0"/>
          <w:numId w:val="3"/>
        </w:numPr>
        <w:spacing w:before="120"/>
        <w:ind w:hanging="357"/>
        <w:contextualSpacing w:val="0"/>
        <w:rPr>
          <w:rFonts w:ascii="Arial" w:hAnsi="Arial" w:cs="Arial"/>
        </w:rPr>
      </w:pPr>
      <w:r w:rsidRPr="00202DB3">
        <w:rPr>
          <w:rFonts w:ascii="Arial" w:hAnsi="Arial" w:cs="Arial"/>
        </w:rPr>
        <w:lastRenderedPageBreak/>
        <w:t>Executive Summary</w:t>
      </w:r>
      <w:r w:rsidR="00BC3D31">
        <w:rPr>
          <w:rFonts w:ascii="Arial" w:hAnsi="Arial" w:cs="Arial"/>
        </w:rPr>
        <w:t>;</w:t>
      </w:r>
    </w:p>
    <w:p w14:paraId="4191147C" w14:textId="008AA34B" w:rsidR="00876239" w:rsidRPr="00202DB3" w:rsidRDefault="00876239" w:rsidP="00876239">
      <w:pPr>
        <w:pStyle w:val="ListParagraph"/>
        <w:numPr>
          <w:ilvl w:val="0"/>
          <w:numId w:val="3"/>
        </w:numPr>
        <w:spacing w:before="120"/>
        <w:ind w:hanging="357"/>
        <w:contextualSpacing w:val="0"/>
        <w:rPr>
          <w:rFonts w:ascii="Arial" w:hAnsi="Arial" w:cs="Arial"/>
        </w:rPr>
      </w:pPr>
      <w:r w:rsidRPr="00202DB3">
        <w:rPr>
          <w:rFonts w:ascii="Arial" w:hAnsi="Arial" w:cs="Arial"/>
        </w:rPr>
        <w:t>Qualifications and Experience</w:t>
      </w:r>
      <w:r w:rsidR="00BC3D31">
        <w:rPr>
          <w:rFonts w:ascii="Arial" w:hAnsi="Arial" w:cs="Arial"/>
        </w:rPr>
        <w:t>:</w:t>
      </w:r>
    </w:p>
    <w:p w14:paraId="75CBA58C" w14:textId="148514C4"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TENDERER’s Background</w:t>
      </w:r>
      <w:r w:rsidR="00085A6F" w:rsidRPr="00202DB3">
        <w:rPr>
          <w:rFonts w:ascii="Arial" w:hAnsi="Arial" w:cs="Arial"/>
        </w:rPr>
        <w:t xml:space="preserve"> – </w:t>
      </w:r>
      <w:r w:rsidR="00013240" w:rsidRPr="00202DB3">
        <w:rPr>
          <w:rFonts w:ascii="Arial" w:hAnsi="Arial" w:cs="Arial"/>
        </w:rPr>
        <w:t>General information about the company</w:t>
      </w:r>
      <w:r w:rsidR="00BC3D31">
        <w:rPr>
          <w:rFonts w:ascii="Arial" w:hAnsi="Arial" w:cs="Arial"/>
        </w:rPr>
        <w:t>;</w:t>
      </w:r>
    </w:p>
    <w:p w14:paraId="209AD729" w14:textId="4826C956"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 xml:space="preserve">Relevant Project Experience – </w:t>
      </w:r>
      <w:r w:rsidR="00B23154" w:rsidRPr="00047C7E">
        <w:rPr>
          <w:rFonts w:ascii="Arial" w:hAnsi="Arial" w:cs="Arial"/>
        </w:rPr>
        <w:t>minimum</w:t>
      </w:r>
      <w:r w:rsidRPr="00047C7E">
        <w:rPr>
          <w:rFonts w:ascii="Arial" w:hAnsi="Arial" w:cs="Arial"/>
        </w:rPr>
        <w:t xml:space="preserve"> three project</w:t>
      </w:r>
      <w:r w:rsidRPr="00202DB3">
        <w:rPr>
          <w:rFonts w:ascii="Arial" w:hAnsi="Arial" w:cs="Arial"/>
        </w:rPr>
        <w:t xml:space="preserve"> descriptions</w:t>
      </w:r>
      <w:r w:rsidR="00DD5C1B">
        <w:rPr>
          <w:rFonts w:ascii="Arial" w:hAnsi="Arial" w:cs="Arial"/>
        </w:rPr>
        <w:t xml:space="preserve"> (</w:t>
      </w:r>
      <w:r w:rsidRPr="00202DB3">
        <w:rPr>
          <w:rFonts w:ascii="Arial" w:hAnsi="Arial" w:cs="Arial"/>
        </w:rPr>
        <w:t xml:space="preserve">including location, </w:t>
      </w:r>
      <w:r w:rsidR="00DD5C1B">
        <w:rPr>
          <w:rFonts w:ascii="Arial" w:hAnsi="Arial" w:cs="Arial"/>
        </w:rPr>
        <w:t>client name)</w:t>
      </w:r>
      <w:r w:rsidR="00DD5C1B" w:rsidRPr="00202DB3">
        <w:rPr>
          <w:rFonts w:ascii="Arial" w:hAnsi="Arial" w:cs="Arial"/>
        </w:rPr>
        <w:t xml:space="preserve"> </w:t>
      </w:r>
      <w:r w:rsidR="00013240" w:rsidRPr="00202DB3">
        <w:rPr>
          <w:rFonts w:ascii="Arial" w:hAnsi="Arial" w:cs="Arial"/>
        </w:rPr>
        <w:t xml:space="preserve">in </w:t>
      </w:r>
      <w:r w:rsidRPr="00202DB3">
        <w:rPr>
          <w:rFonts w:ascii="Arial" w:hAnsi="Arial" w:cs="Arial"/>
        </w:rPr>
        <w:t>relevance to current project</w:t>
      </w:r>
      <w:r w:rsidR="00013240" w:rsidRPr="00202DB3">
        <w:rPr>
          <w:rFonts w:ascii="Arial" w:hAnsi="Arial" w:cs="Arial"/>
        </w:rPr>
        <w:t xml:space="preserve"> within the last five years</w:t>
      </w:r>
      <w:r w:rsidR="00BC3D31">
        <w:rPr>
          <w:rFonts w:ascii="Arial" w:hAnsi="Arial" w:cs="Arial"/>
        </w:rPr>
        <w:t>;</w:t>
      </w:r>
    </w:p>
    <w:p w14:paraId="6F3CF790" w14:textId="1306C4B5"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 xml:space="preserve">References – </w:t>
      </w:r>
      <w:r w:rsidR="00B23154" w:rsidRPr="00202DB3">
        <w:rPr>
          <w:rFonts w:ascii="Arial" w:hAnsi="Arial" w:cs="Arial"/>
        </w:rPr>
        <w:t>minimum</w:t>
      </w:r>
      <w:r w:rsidRPr="00202DB3">
        <w:rPr>
          <w:rFonts w:ascii="Arial" w:hAnsi="Arial" w:cs="Arial"/>
        </w:rPr>
        <w:t xml:space="preserve"> three references including company name, contact address, phone number and email addresses</w:t>
      </w:r>
      <w:r w:rsidR="00BC3D31">
        <w:rPr>
          <w:rFonts w:ascii="Arial" w:hAnsi="Arial" w:cs="Arial"/>
        </w:rPr>
        <w:t>;</w:t>
      </w:r>
    </w:p>
    <w:p w14:paraId="10F24DF2" w14:textId="77777777"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Proposed sub–contractors including company name, description of proposed role, and summary of qualifications.</w:t>
      </w:r>
    </w:p>
    <w:p w14:paraId="3AA4EF7E" w14:textId="05B5183E"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Technical proposal outlining scope of work</w:t>
      </w:r>
      <w:r w:rsidR="007D281C" w:rsidRPr="00202DB3">
        <w:rPr>
          <w:rFonts w:ascii="Arial" w:hAnsi="Arial" w:cs="Arial"/>
        </w:rPr>
        <w:t>/supply</w:t>
      </w:r>
      <w:r w:rsidRPr="00202DB3">
        <w:rPr>
          <w:rFonts w:ascii="Arial" w:hAnsi="Arial" w:cs="Arial"/>
        </w:rPr>
        <w:t xml:space="preserve"> (include detailed descriptions of scope of</w:t>
      </w:r>
      <w:r w:rsidR="007D281C" w:rsidRPr="00202DB3">
        <w:rPr>
          <w:rFonts w:ascii="Arial" w:hAnsi="Arial" w:cs="Arial"/>
        </w:rPr>
        <w:t xml:space="preserve"> supply</w:t>
      </w:r>
      <w:r w:rsidRPr="00202DB3">
        <w:rPr>
          <w:rFonts w:ascii="Arial" w:hAnsi="Arial" w:cs="Arial"/>
        </w:rPr>
        <w:t xml:space="preserve">, </w:t>
      </w:r>
      <w:r w:rsidR="00AD3478" w:rsidRPr="00202DB3">
        <w:rPr>
          <w:rFonts w:ascii="Arial" w:hAnsi="Arial" w:cs="Arial"/>
        </w:rPr>
        <w:t xml:space="preserve">specifications, </w:t>
      </w:r>
      <w:r w:rsidRPr="00202DB3">
        <w:rPr>
          <w:rFonts w:ascii="Arial" w:hAnsi="Arial" w:cs="Arial"/>
        </w:rPr>
        <w:t>deliverables, exclusions, conditions, stipulations and assumptions)</w:t>
      </w:r>
      <w:r w:rsidR="00BC3D31">
        <w:rPr>
          <w:rFonts w:ascii="Arial" w:hAnsi="Arial" w:cs="Arial"/>
        </w:rPr>
        <w:t>;</w:t>
      </w:r>
    </w:p>
    <w:p w14:paraId="4A1E28B4" w14:textId="0F6FB6C0"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Project Management and Communication – description of organization assigned to the project execution, number of people, roles and responsibilities and communication means, CV’s of the key personnel</w:t>
      </w:r>
      <w:r w:rsidR="00C20DD9" w:rsidRPr="00202DB3">
        <w:rPr>
          <w:rFonts w:ascii="Arial" w:hAnsi="Arial" w:cs="Arial"/>
        </w:rPr>
        <w:t xml:space="preserve"> (upon request)</w:t>
      </w:r>
      <w:r w:rsidR="00BC3D31">
        <w:rPr>
          <w:rFonts w:ascii="Arial" w:hAnsi="Arial" w:cs="Arial"/>
        </w:rPr>
        <w:t>;</w:t>
      </w:r>
    </w:p>
    <w:p w14:paraId="020C4B20" w14:textId="660704BE" w:rsidR="00876239" w:rsidRPr="003D7483" w:rsidRDefault="00876239" w:rsidP="00876239">
      <w:pPr>
        <w:pStyle w:val="ListParagraph"/>
        <w:numPr>
          <w:ilvl w:val="0"/>
          <w:numId w:val="3"/>
        </w:numPr>
        <w:spacing w:before="120" w:after="240"/>
        <w:ind w:hanging="357"/>
        <w:contextualSpacing w:val="0"/>
        <w:rPr>
          <w:rFonts w:ascii="Arial" w:hAnsi="Arial" w:cs="Arial"/>
        </w:rPr>
      </w:pPr>
      <w:r w:rsidRPr="003D7483">
        <w:rPr>
          <w:rFonts w:ascii="Arial" w:hAnsi="Arial" w:cs="Arial"/>
        </w:rPr>
        <w:t>Implementation Schedule based on the completion dates</w:t>
      </w:r>
      <w:r w:rsidR="00047C7E" w:rsidRPr="003D7483">
        <w:rPr>
          <w:rFonts w:ascii="Arial" w:hAnsi="Arial" w:cs="Arial"/>
        </w:rPr>
        <w:t>/work programme</w:t>
      </w:r>
      <w:r w:rsidRPr="003D7483">
        <w:rPr>
          <w:rFonts w:ascii="Arial" w:hAnsi="Arial" w:cs="Arial"/>
        </w:rPr>
        <w:t xml:space="preserve"> </w:t>
      </w:r>
      <w:r w:rsidR="003D7483">
        <w:rPr>
          <w:rFonts w:ascii="Arial" w:hAnsi="Arial" w:cs="Arial"/>
        </w:rPr>
        <w:t>defined</w:t>
      </w:r>
      <w:r w:rsidRPr="003D7483">
        <w:rPr>
          <w:rFonts w:ascii="Arial" w:hAnsi="Arial" w:cs="Arial"/>
        </w:rPr>
        <w:t xml:space="preserve"> by CLIENT</w:t>
      </w:r>
      <w:r w:rsidR="00BC3D31">
        <w:rPr>
          <w:rFonts w:ascii="Arial" w:hAnsi="Arial" w:cs="Arial"/>
        </w:rPr>
        <w:t>;</w:t>
      </w:r>
      <w:r w:rsidRPr="003D7483">
        <w:rPr>
          <w:rFonts w:ascii="Arial" w:hAnsi="Arial" w:cs="Arial"/>
        </w:rPr>
        <w:t xml:space="preserve"> </w:t>
      </w:r>
    </w:p>
    <w:p w14:paraId="2CAAB3E9" w14:textId="4BC2AE61"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Warranty</w:t>
      </w:r>
      <w:r w:rsidR="00825B9A" w:rsidRPr="00202DB3">
        <w:rPr>
          <w:rFonts w:ascii="Arial" w:hAnsi="Arial" w:cs="Arial"/>
        </w:rPr>
        <w:t xml:space="preserve"> </w:t>
      </w:r>
      <w:r w:rsidR="00013240" w:rsidRPr="00202DB3">
        <w:rPr>
          <w:rFonts w:ascii="Arial" w:hAnsi="Arial" w:cs="Arial"/>
        </w:rPr>
        <w:t>Terms and Conditions</w:t>
      </w:r>
      <w:r w:rsidR="00BC3D31">
        <w:rPr>
          <w:rFonts w:ascii="Arial" w:hAnsi="Arial" w:cs="Arial"/>
        </w:rPr>
        <w:t>;</w:t>
      </w:r>
    </w:p>
    <w:p w14:paraId="2BC4CEB6" w14:textId="33712CE0"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Sub-contracting</w:t>
      </w:r>
      <w:r w:rsidR="007D281C" w:rsidRPr="00202DB3">
        <w:rPr>
          <w:rFonts w:ascii="Arial" w:hAnsi="Arial" w:cs="Arial"/>
        </w:rPr>
        <w:t xml:space="preserve"> List and Works</w:t>
      </w:r>
      <w:r w:rsidR="00BC3D31">
        <w:rPr>
          <w:rFonts w:ascii="Arial" w:hAnsi="Arial" w:cs="Arial"/>
        </w:rPr>
        <w:t>;</w:t>
      </w:r>
    </w:p>
    <w:p w14:paraId="383AD729" w14:textId="06A895C9" w:rsidR="00876239" w:rsidRPr="00202DB3" w:rsidRDefault="00876239" w:rsidP="00C30F08">
      <w:pPr>
        <w:pStyle w:val="ListParagraph"/>
        <w:numPr>
          <w:ilvl w:val="0"/>
          <w:numId w:val="3"/>
        </w:numPr>
        <w:spacing w:before="120" w:after="240"/>
        <w:contextualSpacing w:val="0"/>
        <w:rPr>
          <w:rFonts w:ascii="Arial" w:hAnsi="Arial" w:cs="Arial"/>
        </w:rPr>
      </w:pPr>
      <w:r w:rsidRPr="00202DB3">
        <w:rPr>
          <w:rFonts w:ascii="Arial" w:hAnsi="Arial" w:cs="Arial"/>
        </w:rPr>
        <w:t>Commercial Proposal outlining TENDERER’s rates and prices for the performance of SCOPE OF WORK</w:t>
      </w:r>
      <w:r w:rsidR="00E12B29">
        <w:rPr>
          <w:rFonts w:ascii="Arial" w:hAnsi="Arial" w:cs="Arial"/>
        </w:rPr>
        <w:t>S</w:t>
      </w:r>
      <w:r w:rsidR="002A2568">
        <w:rPr>
          <w:rFonts w:ascii="Arial" w:hAnsi="Arial" w:cs="Arial"/>
        </w:rPr>
        <w:t xml:space="preserve"> </w:t>
      </w:r>
      <w:r w:rsidRPr="00202DB3">
        <w:rPr>
          <w:rFonts w:ascii="Arial" w:hAnsi="Arial" w:cs="Arial"/>
        </w:rPr>
        <w:t xml:space="preserve">of this tender package. </w:t>
      </w:r>
      <w:r w:rsidR="00C30F08" w:rsidRPr="00202DB3">
        <w:rPr>
          <w:rFonts w:ascii="Arial" w:hAnsi="Arial" w:cs="Arial"/>
        </w:rPr>
        <w:t>Detailed financing schedule</w:t>
      </w:r>
      <w:r w:rsidR="00BC3D31">
        <w:rPr>
          <w:rFonts w:ascii="Arial" w:hAnsi="Arial" w:cs="Arial"/>
        </w:rPr>
        <w:t>;</w:t>
      </w:r>
    </w:p>
    <w:p w14:paraId="43748A2D" w14:textId="2F0A4E64" w:rsidR="00C30F08" w:rsidRDefault="00C30F08"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 xml:space="preserve">List of exclusions and deviations of proposal compared with </w:t>
      </w:r>
      <w:r w:rsidR="00DD5C1B">
        <w:rPr>
          <w:rFonts w:ascii="Arial" w:hAnsi="Arial" w:cs="Arial"/>
        </w:rPr>
        <w:t>T</w:t>
      </w:r>
      <w:r w:rsidR="00DD5C1B" w:rsidRPr="00202DB3">
        <w:rPr>
          <w:rFonts w:ascii="Arial" w:hAnsi="Arial" w:cs="Arial"/>
        </w:rPr>
        <w:t xml:space="preserve">ender </w:t>
      </w:r>
      <w:r w:rsidR="00DD5C1B">
        <w:rPr>
          <w:rFonts w:ascii="Arial" w:hAnsi="Arial" w:cs="Arial"/>
        </w:rPr>
        <w:t>S</w:t>
      </w:r>
      <w:r w:rsidR="00DD5C1B" w:rsidRPr="00202DB3">
        <w:rPr>
          <w:rFonts w:ascii="Arial" w:hAnsi="Arial" w:cs="Arial"/>
        </w:rPr>
        <w:t>pecifications</w:t>
      </w:r>
      <w:r w:rsidR="00BC3D31">
        <w:rPr>
          <w:rFonts w:ascii="Arial" w:hAnsi="Arial" w:cs="Arial"/>
        </w:rPr>
        <w:t>;</w:t>
      </w:r>
    </w:p>
    <w:p w14:paraId="7DA9A184" w14:textId="09E1EB8F" w:rsidR="00BC3D31" w:rsidRDefault="00BC3D31" w:rsidP="00BC3D31">
      <w:pPr>
        <w:pStyle w:val="ListParagraph"/>
        <w:numPr>
          <w:ilvl w:val="0"/>
          <w:numId w:val="3"/>
        </w:numPr>
        <w:spacing w:before="120" w:after="240"/>
        <w:contextualSpacing w:val="0"/>
        <w:rPr>
          <w:rFonts w:ascii="Arial" w:hAnsi="Arial" w:cs="Arial"/>
        </w:rPr>
      </w:pPr>
      <w:r w:rsidRPr="00BC3D31">
        <w:rPr>
          <w:rFonts w:ascii="Arial" w:hAnsi="Arial" w:cs="Arial"/>
        </w:rPr>
        <w:t xml:space="preserve">The tender </w:t>
      </w:r>
      <w:r w:rsidR="00DD5C1B">
        <w:rPr>
          <w:rFonts w:ascii="Arial" w:hAnsi="Arial" w:cs="Arial"/>
        </w:rPr>
        <w:t>G</w:t>
      </w:r>
      <w:r w:rsidRPr="00BC3D31">
        <w:rPr>
          <w:rFonts w:ascii="Arial" w:hAnsi="Arial" w:cs="Arial"/>
        </w:rPr>
        <w:t>uarantee</w:t>
      </w:r>
      <w:r>
        <w:rPr>
          <w:rFonts w:ascii="Arial" w:hAnsi="Arial" w:cs="Arial"/>
        </w:rPr>
        <w:t>.</w:t>
      </w:r>
    </w:p>
    <w:p w14:paraId="1AAE3CAD" w14:textId="7872D209" w:rsidR="00876239" w:rsidRPr="00202DB3" w:rsidRDefault="00876239" w:rsidP="00876239">
      <w:pPr>
        <w:pStyle w:val="Heading1"/>
        <w:rPr>
          <w:rFonts w:ascii="Arial" w:hAnsi="Arial" w:cs="Arial"/>
          <w:sz w:val="22"/>
        </w:rPr>
      </w:pPr>
      <w:bookmarkStart w:id="11" w:name="_Toc60759370"/>
      <w:r w:rsidRPr="00202DB3">
        <w:rPr>
          <w:rFonts w:ascii="Arial" w:hAnsi="Arial" w:cs="Arial"/>
          <w:sz w:val="22"/>
        </w:rPr>
        <w:t xml:space="preserve">SCOPE OF </w:t>
      </w:r>
      <w:r w:rsidR="00351D4A">
        <w:rPr>
          <w:rFonts w:ascii="Arial" w:hAnsi="Arial" w:cs="Arial"/>
          <w:sz w:val="22"/>
        </w:rPr>
        <w:t>WORKS</w:t>
      </w:r>
      <w:bookmarkEnd w:id="11"/>
    </w:p>
    <w:p w14:paraId="0F983FB2" w14:textId="60259714" w:rsidR="00870489" w:rsidRPr="00202DB3" w:rsidRDefault="00876239" w:rsidP="005C34F7">
      <w:pPr>
        <w:pStyle w:val="ListParagraph"/>
        <w:widowControl w:val="0"/>
        <w:numPr>
          <w:ilvl w:val="1"/>
          <w:numId w:val="1"/>
        </w:numPr>
        <w:tabs>
          <w:tab w:val="left" w:pos="487"/>
        </w:tabs>
        <w:autoSpaceDE w:val="0"/>
        <w:autoSpaceDN w:val="0"/>
        <w:spacing w:before="120" w:after="240"/>
        <w:contextualSpacing w:val="0"/>
        <w:rPr>
          <w:rFonts w:ascii="Arial" w:hAnsi="Arial" w:cs="Arial"/>
          <w:b/>
        </w:rPr>
      </w:pPr>
      <w:r w:rsidRPr="00202DB3">
        <w:rPr>
          <w:rFonts w:ascii="Arial" w:hAnsi="Arial" w:cs="Arial"/>
        </w:rPr>
        <w:t>Scope of this tender package</w:t>
      </w:r>
      <w:r w:rsidR="005C34F7" w:rsidRPr="00202DB3">
        <w:rPr>
          <w:rFonts w:ascii="Arial" w:hAnsi="Arial" w:cs="Arial"/>
        </w:rPr>
        <w:t xml:space="preserve"> considered in TOR is</w:t>
      </w:r>
      <w:r w:rsidR="00E654CF" w:rsidRPr="00202DB3">
        <w:rPr>
          <w:rFonts w:ascii="Arial" w:hAnsi="Arial" w:cs="Arial"/>
        </w:rPr>
        <w:t xml:space="preserve"> </w:t>
      </w:r>
      <w:r w:rsidR="00AE140A">
        <w:rPr>
          <w:rFonts w:ascii="Arial" w:hAnsi="Arial" w:cs="Arial"/>
        </w:rPr>
        <w:t>Steel</w:t>
      </w:r>
      <w:r w:rsidR="003D7483">
        <w:rPr>
          <w:rFonts w:ascii="Arial" w:hAnsi="Arial" w:cs="Arial"/>
        </w:rPr>
        <w:t xml:space="preserve"> Works </w:t>
      </w:r>
      <w:r w:rsidRPr="00202DB3">
        <w:rPr>
          <w:rFonts w:ascii="Arial" w:hAnsi="Arial" w:cs="Arial"/>
        </w:rPr>
        <w:t>hereinafter referred to as “SCOPE OF WORK</w:t>
      </w:r>
      <w:r w:rsidR="00E654CF" w:rsidRPr="00202DB3">
        <w:rPr>
          <w:rFonts w:ascii="Arial" w:hAnsi="Arial" w:cs="Arial"/>
        </w:rPr>
        <w:t xml:space="preserve"> / SUPPLY</w:t>
      </w:r>
      <w:r w:rsidRPr="00202DB3">
        <w:rPr>
          <w:rFonts w:ascii="Arial" w:hAnsi="Arial" w:cs="Arial"/>
        </w:rPr>
        <w:t xml:space="preserve">”). </w:t>
      </w:r>
      <w:r w:rsidRPr="00202DB3">
        <w:rPr>
          <w:rFonts w:ascii="Arial" w:hAnsi="Arial" w:cs="Arial"/>
          <w:b/>
        </w:rPr>
        <w:t xml:space="preserve"> </w:t>
      </w:r>
      <w:r w:rsidRPr="00202DB3">
        <w:rPr>
          <w:rFonts w:ascii="Arial" w:hAnsi="Arial" w:cs="Arial"/>
        </w:rPr>
        <w:t>D</w:t>
      </w:r>
      <w:r w:rsidR="00E654CF" w:rsidRPr="00202DB3">
        <w:rPr>
          <w:rFonts w:ascii="Arial" w:hAnsi="Arial" w:cs="Arial"/>
        </w:rPr>
        <w:t xml:space="preserve">ETAILED SCOPE OF </w:t>
      </w:r>
      <w:r w:rsidR="003D7483">
        <w:rPr>
          <w:rFonts w:ascii="Arial" w:hAnsi="Arial" w:cs="Arial"/>
        </w:rPr>
        <w:t>Works</w:t>
      </w:r>
      <w:r w:rsidR="00E654CF" w:rsidRPr="00202DB3">
        <w:rPr>
          <w:rFonts w:ascii="Arial" w:hAnsi="Arial" w:cs="Arial"/>
        </w:rPr>
        <w:t xml:space="preserve"> is defined in attached </w:t>
      </w:r>
      <w:r w:rsidR="00E654CF" w:rsidRPr="00202DB3">
        <w:rPr>
          <w:rFonts w:ascii="Arial" w:hAnsi="Arial" w:cs="Arial"/>
          <w:b/>
        </w:rPr>
        <w:t>T</w:t>
      </w:r>
      <w:r w:rsidR="00870489" w:rsidRPr="00202DB3">
        <w:rPr>
          <w:rFonts w:ascii="Arial" w:hAnsi="Arial" w:cs="Arial"/>
          <w:b/>
        </w:rPr>
        <w:t>ERMS OF REFERENCE (TOR) ANNEX 1</w:t>
      </w:r>
      <w:r w:rsidR="00AD3478" w:rsidRPr="00202DB3">
        <w:rPr>
          <w:rFonts w:ascii="Arial" w:hAnsi="Arial" w:cs="Arial"/>
          <w:b/>
        </w:rPr>
        <w:t>.</w:t>
      </w:r>
    </w:p>
    <w:p w14:paraId="1DB71385" w14:textId="1E7D3468" w:rsidR="00876239" w:rsidRPr="00202DB3" w:rsidRDefault="00870489" w:rsidP="00876239">
      <w:pPr>
        <w:pStyle w:val="Heading1"/>
        <w:rPr>
          <w:rFonts w:ascii="Arial" w:hAnsi="Arial" w:cs="Arial"/>
          <w:sz w:val="22"/>
        </w:rPr>
      </w:pPr>
      <w:bookmarkStart w:id="12" w:name="_Toc60759371"/>
      <w:r w:rsidRPr="00202DB3">
        <w:rPr>
          <w:rFonts w:ascii="Arial" w:hAnsi="Arial" w:cs="Arial"/>
          <w:sz w:val="22"/>
        </w:rPr>
        <w:t>IMPLEMENTATION SCHEDULE</w:t>
      </w:r>
      <w:bookmarkEnd w:id="12"/>
    </w:p>
    <w:p w14:paraId="13749BFA" w14:textId="3543E765" w:rsidR="00870489" w:rsidRPr="008C7DA2" w:rsidRDefault="00870489" w:rsidP="00B012EB">
      <w:pPr>
        <w:pStyle w:val="ListParagraph"/>
        <w:numPr>
          <w:ilvl w:val="1"/>
          <w:numId w:val="1"/>
        </w:numPr>
        <w:rPr>
          <w:rFonts w:ascii="Arial" w:hAnsi="Arial" w:cs="Arial"/>
        </w:rPr>
      </w:pPr>
      <w:r w:rsidRPr="008C7DA2">
        <w:rPr>
          <w:rFonts w:ascii="Arial" w:hAnsi="Arial" w:cs="Arial"/>
        </w:rPr>
        <w:t xml:space="preserve">Project Implementation Schedule and sequence plan </w:t>
      </w:r>
      <w:r w:rsidR="008C7DA2" w:rsidRPr="008C7DA2">
        <w:rPr>
          <w:rFonts w:ascii="Arial" w:hAnsi="Arial" w:cs="Arial"/>
        </w:rPr>
        <w:t>shall be provided as ANNEX to the Tender Package.</w:t>
      </w:r>
      <w:r w:rsidR="008C7DA2">
        <w:rPr>
          <w:rFonts w:ascii="Arial" w:hAnsi="Arial" w:cs="Arial"/>
        </w:rPr>
        <w:t xml:space="preserve"> The Work Programme should include:</w:t>
      </w:r>
    </w:p>
    <w:p w14:paraId="2A7E24A4" w14:textId="25C9E48B" w:rsidR="00870489" w:rsidRPr="008C7DA2" w:rsidRDefault="009F010E" w:rsidP="008C7DA2">
      <w:pPr>
        <w:rPr>
          <w:rFonts w:ascii="Arial" w:hAnsi="Arial" w:cs="Arial"/>
        </w:rPr>
      </w:pPr>
      <w:r w:rsidRPr="008C7DA2">
        <w:rPr>
          <w:rFonts w:ascii="Arial" w:hAnsi="Arial" w:cs="Arial"/>
        </w:rPr>
        <w:t>Detailed time schedule, breakdown according to the principle of</w:t>
      </w:r>
      <w:r w:rsidR="00402AAC" w:rsidRPr="008C7DA2">
        <w:rPr>
          <w:rFonts w:ascii="Arial" w:hAnsi="Arial" w:cs="Arial"/>
        </w:rPr>
        <w:t xml:space="preserve"> supply /</w:t>
      </w:r>
      <w:r w:rsidRPr="008C7DA2">
        <w:rPr>
          <w:rFonts w:ascii="Arial" w:hAnsi="Arial" w:cs="Arial"/>
        </w:rPr>
        <w:t xml:space="preserve"> work envisaged in the B</w:t>
      </w:r>
      <w:r w:rsidR="003D7483">
        <w:rPr>
          <w:rFonts w:ascii="Arial" w:hAnsi="Arial" w:cs="Arial"/>
        </w:rPr>
        <w:t>O</w:t>
      </w:r>
      <w:r w:rsidRPr="008C7DA2">
        <w:rPr>
          <w:rFonts w:ascii="Arial" w:hAnsi="Arial" w:cs="Arial"/>
        </w:rPr>
        <w:t>Q, showing the sequence of the tasks, timing and interdependencies of the works execution, indicating progression, durations and succession.</w:t>
      </w:r>
    </w:p>
    <w:p w14:paraId="4450659E" w14:textId="024EEF67" w:rsidR="00876239" w:rsidRPr="00202DB3" w:rsidRDefault="00D44E1F" w:rsidP="00876239">
      <w:pPr>
        <w:pStyle w:val="Heading1"/>
        <w:rPr>
          <w:rFonts w:ascii="Arial" w:hAnsi="Arial" w:cs="Arial"/>
          <w:sz w:val="22"/>
        </w:rPr>
      </w:pPr>
      <w:bookmarkStart w:id="13" w:name="_Toc60759372"/>
      <w:r>
        <w:rPr>
          <w:rFonts w:ascii="Arial" w:hAnsi="Arial" w:cs="Arial"/>
          <w:sz w:val="22"/>
        </w:rPr>
        <w:t>OTHER INFORMATION</w:t>
      </w:r>
      <w:r>
        <w:rPr>
          <w:rFonts w:ascii="Sylfaen" w:hAnsi="Sylfaen" w:cs="Arial"/>
          <w:sz w:val="22"/>
          <w:lang w:val="en-US"/>
        </w:rPr>
        <w:t xml:space="preserve"> </w:t>
      </w:r>
      <w:r w:rsidR="009F010E" w:rsidRPr="00202DB3">
        <w:rPr>
          <w:rFonts w:ascii="Arial" w:hAnsi="Arial" w:cs="Arial"/>
          <w:sz w:val="22"/>
        </w:rPr>
        <w:t>R</w:t>
      </w:r>
      <w:r w:rsidR="00C1657D" w:rsidRPr="00202DB3">
        <w:rPr>
          <w:rFonts w:ascii="Arial" w:hAnsi="Arial" w:cs="Arial"/>
          <w:sz w:val="22"/>
        </w:rPr>
        <w:t>EQUIREMENTS</w:t>
      </w:r>
      <w:bookmarkEnd w:id="13"/>
    </w:p>
    <w:p w14:paraId="698A45CA" w14:textId="02BD1A7D" w:rsidR="00D44E1F" w:rsidRPr="00D44E1F" w:rsidRDefault="009F010E" w:rsidP="00D44E1F">
      <w:pPr>
        <w:pStyle w:val="ListParagraph"/>
        <w:numPr>
          <w:ilvl w:val="1"/>
          <w:numId w:val="1"/>
        </w:numPr>
        <w:rPr>
          <w:rFonts w:ascii="Arial" w:hAnsi="Arial" w:cs="Arial"/>
        </w:rPr>
      </w:pPr>
      <w:r w:rsidRPr="00D44E1F">
        <w:rPr>
          <w:rFonts w:ascii="Arial" w:hAnsi="Arial" w:cs="Arial"/>
        </w:rPr>
        <w:t xml:space="preserve">TENDERER must submit product data sheets and applicable certificates for all material </w:t>
      </w:r>
      <w:r w:rsidR="00D44E1F" w:rsidRPr="00D44E1F">
        <w:rPr>
          <w:rFonts w:ascii="Arial" w:hAnsi="Arial" w:cs="Arial"/>
        </w:rPr>
        <w:t xml:space="preserve">(upon request) </w:t>
      </w:r>
      <w:r w:rsidRPr="00D44E1F">
        <w:rPr>
          <w:rFonts w:ascii="Arial" w:hAnsi="Arial" w:cs="Arial"/>
        </w:rPr>
        <w:t>i</w:t>
      </w:r>
      <w:r w:rsidR="00D44E1F" w:rsidRPr="00D44E1F">
        <w:rPr>
          <w:rFonts w:ascii="Arial" w:hAnsi="Arial" w:cs="Arial"/>
        </w:rPr>
        <w:t xml:space="preserve">ntended to be used during works. </w:t>
      </w:r>
    </w:p>
    <w:p w14:paraId="00735568" w14:textId="071EF313" w:rsidR="00D44E1F" w:rsidRPr="00D44E1F" w:rsidRDefault="00D44E1F" w:rsidP="00B012EB">
      <w:pPr>
        <w:pStyle w:val="ListParagraph"/>
        <w:numPr>
          <w:ilvl w:val="1"/>
          <w:numId w:val="1"/>
        </w:numPr>
        <w:spacing w:before="120" w:line="240" w:lineRule="auto"/>
        <w:outlineLvl w:val="3"/>
        <w:rPr>
          <w:rFonts w:ascii="Arial" w:hAnsi="Arial" w:cs="Arial"/>
          <w:lang w:val="en-US"/>
        </w:rPr>
      </w:pPr>
      <w:r w:rsidRPr="00D44E1F">
        <w:rPr>
          <w:rFonts w:ascii="Arial" w:hAnsi="Arial" w:cs="Arial"/>
        </w:rPr>
        <w:lastRenderedPageBreak/>
        <w:t>List of Technique / Machinery (to be used during the Works):</w:t>
      </w:r>
      <w:r>
        <w:rPr>
          <w:rFonts w:ascii="Arial" w:hAnsi="Arial" w:cs="Arial"/>
        </w:rPr>
        <w:t xml:space="preserve"> </w:t>
      </w:r>
      <w:r w:rsidR="00BC3D31">
        <w:rPr>
          <w:rFonts w:ascii="Arial" w:hAnsi="Arial" w:cs="Arial"/>
        </w:rPr>
        <w:t xml:space="preserve">Stone Crusher, </w:t>
      </w:r>
      <w:r w:rsidRPr="00D44E1F">
        <w:rPr>
          <w:rFonts w:ascii="Arial" w:hAnsi="Arial" w:cs="Arial"/>
          <w:lang w:val="en-US"/>
        </w:rPr>
        <w:t xml:space="preserve">Concrete </w:t>
      </w:r>
      <w:r w:rsidR="00BC3D31">
        <w:rPr>
          <w:rFonts w:ascii="Arial" w:hAnsi="Arial" w:cs="Arial"/>
          <w:lang w:val="en-US"/>
        </w:rPr>
        <w:t>batching</w:t>
      </w:r>
      <w:r w:rsidR="00BC3D31" w:rsidRPr="00D44E1F">
        <w:rPr>
          <w:rFonts w:ascii="Arial" w:hAnsi="Arial" w:cs="Arial"/>
          <w:lang w:val="en-US"/>
        </w:rPr>
        <w:t xml:space="preserve"> </w:t>
      </w:r>
      <w:r w:rsidRPr="00D44E1F">
        <w:rPr>
          <w:rFonts w:ascii="Arial" w:hAnsi="Arial" w:cs="Arial"/>
          <w:lang w:val="en-US"/>
        </w:rPr>
        <w:t>plant</w:t>
      </w:r>
      <w:proofErr w:type="gramStart"/>
      <w:r w:rsidR="00BC3D31">
        <w:rPr>
          <w:rFonts w:ascii="Arial" w:hAnsi="Arial" w:cs="Arial"/>
          <w:lang w:val="en-US"/>
        </w:rPr>
        <w:t>, ,</w:t>
      </w:r>
      <w:proofErr w:type="gramEnd"/>
    </w:p>
    <w:p w14:paraId="63A0320C" w14:textId="495FC7B0" w:rsidR="00D44E1F" w:rsidRPr="00D44E1F" w:rsidRDefault="00BC3D31" w:rsidP="00D44E1F">
      <w:pPr>
        <w:spacing w:before="120" w:after="120" w:line="240" w:lineRule="auto"/>
        <w:jc w:val="both"/>
        <w:outlineLvl w:val="3"/>
        <w:rPr>
          <w:rFonts w:ascii="Arial" w:hAnsi="Arial" w:cs="Arial"/>
        </w:rPr>
      </w:pPr>
      <w:r>
        <w:rPr>
          <w:rFonts w:ascii="Arial" w:hAnsi="Arial" w:cs="Arial"/>
        </w:rPr>
        <w:t xml:space="preserve">Excavators, </w:t>
      </w:r>
      <w:r w:rsidR="00D44E1F" w:rsidRPr="00D44E1F">
        <w:rPr>
          <w:rFonts w:ascii="Arial" w:hAnsi="Arial" w:cs="Arial"/>
        </w:rPr>
        <w:t>Cranes and lifting equipment</w:t>
      </w:r>
      <w:r w:rsidR="00D05281">
        <w:rPr>
          <w:rFonts w:ascii="Arial" w:hAnsi="Arial" w:cs="Arial"/>
        </w:rPr>
        <w:t xml:space="preserve"> (upon necessity)</w:t>
      </w:r>
      <w:r>
        <w:rPr>
          <w:rFonts w:ascii="Arial" w:hAnsi="Arial" w:cs="Arial"/>
        </w:rPr>
        <w:t xml:space="preserve">, </w:t>
      </w:r>
      <w:proofErr w:type="spellStart"/>
      <w:r>
        <w:rPr>
          <w:rFonts w:ascii="Arial" w:hAnsi="Arial" w:cs="Arial"/>
        </w:rPr>
        <w:t>etc</w:t>
      </w:r>
      <w:proofErr w:type="spellEnd"/>
      <w:r w:rsidR="00D05281">
        <w:rPr>
          <w:rFonts w:ascii="Arial" w:hAnsi="Arial" w:cs="Arial"/>
        </w:rPr>
        <w:t xml:space="preserve"> </w:t>
      </w:r>
    </w:p>
    <w:p w14:paraId="6BA184C9" w14:textId="18969A18" w:rsidR="00D44E1F" w:rsidRPr="00D44E1F" w:rsidRDefault="00D44E1F" w:rsidP="00D44E1F">
      <w:pPr>
        <w:spacing w:after="120" w:line="240" w:lineRule="auto"/>
        <w:jc w:val="both"/>
        <w:rPr>
          <w:rFonts w:ascii="Arial" w:hAnsi="Arial" w:cs="Arial"/>
        </w:rPr>
      </w:pPr>
      <w:r>
        <w:rPr>
          <w:rFonts w:ascii="Arial" w:hAnsi="Arial" w:cs="Arial"/>
        </w:rPr>
        <w:t xml:space="preserve">The </w:t>
      </w:r>
      <w:r w:rsidR="008C6180" w:rsidRPr="008C6180">
        <w:rPr>
          <w:rFonts w:ascii="Arial" w:hAnsi="Arial" w:cs="Arial"/>
        </w:rPr>
        <w:t>TENDERER</w:t>
      </w:r>
      <w:r w:rsidRPr="00D44E1F">
        <w:rPr>
          <w:rFonts w:ascii="Arial" w:hAnsi="Arial" w:cs="Arial"/>
        </w:rPr>
        <w:t xml:space="preserve"> must indicate whether this equipment is owned, hired or used by a subcontractor. Manufacturer’s documents fully describing the equipment must be s</w:t>
      </w:r>
      <w:r w:rsidR="00D05281">
        <w:rPr>
          <w:rFonts w:ascii="Arial" w:hAnsi="Arial" w:cs="Arial"/>
        </w:rPr>
        <w:t>ubmitted with the</w:t>
      </w:r>
      <w:r w:rsidRPr="00D44E1F">
        <w:rPr>
          <w:rFonts w:ascii="Arial" w:hAnsi="Arial" w:cs="Arial"/>
        </w:rPr>
        <w:t xml:space="preserve"> list of materials and any supplies intended for use in the works, stating their origin;</w:t>
      </w:r>
    </w:p>
    <w:p w14:paraId="2E700031" w14:textId="4731864B" w:rsidR="00D44E1F" w:rsidRPr="00D44E1F" w:rsidRDefault="00D44E1F" w:rsidP="008C6180">
      <w:pPr>
        <w:pStyle w:val="ListParagraph"/>
        <w:numPr>
          <w:ilvl w:val="0"/>
          <w:numId w:val="17"/>
        </w:numPr>
        <w:spacing w:line="240" w:lineRule="auto"/>
        <w:rPr>
          <w:rFonts w:ascii="Arial" w:hAnsi="Arial" w:cs="Arial"/>
        </w:rPr>
      </w:pPr>
      <w:r w:rsidRPr="00D44E1F">
        <w:rPr>
          <w:rFonts w:ascii="Arial" w:hAnsi="Arial" w:cs="Arial"/>
        </w:rPr>
        <w:t xml:space="preserve">a work plan with brief descriptions of the main tasks, showing the sequence and proposed timetable for implementing the tasks. In particular, the proposal must detail the temporary and permanent works to be constructed. The </w:t>
      </w:r>
      <w:r w:rsidR="008C6180" w:rsidRPr="008C6180">
        <w:rPr>
          <w:rFonts w:ascii="Arial" w:hAnsi="Arial" w:cs="Arial"/>
        </w:rPr>
        <w:t>TENDERER</w:t>
      </w:r>
      <w:r w:rsidRPr="00D44E1F">
        <w:rPr>
          <w:rFonts w:ascii="Arial" w:hAnsi="Arial" w:cs="Arial"/>
        </w:rPr>
        <w:t xml:space="preserve"> must take account of weather conditions and to prepare </w:t>
      </w:r>
      <w:r w:rsidR="00D139D9">
        <w:rPr>
          <w:rFonts w:ascii="Arial" w:hAnsi="Arial" w:cs="Arial"/>
        </w:rPr>
        <w:t>relevant technical report</w:t>
      </w:r>
      <w:r w:rsidRPr="00D44E1F">
        <w:rPr>
          <w:rFonts w:ascii="Arial" w:hAnsi="Arial" w:cs="Arial"/>
        </w:rPr>
        <w:t>s</w:t>
      </w:r>
      <w:r w:rsidR="00D139D9">
        <w:rPr>
          <w:rFonts w:ascii="Arial" w:hAnsi="Arial" w:cs="Arial"/>
        </w:rPr>
        <w:t>/designs</w:t>
      </w:r>
      <w:r w:rsidRPr="00D44E1F">
        <w:rPr>
          <w:rFonts w:ascii="Arial" w:hAnsi="Arial" w:cs="Arial"/>
        </w:rPr>
        <w:t xml:space="preserve"> prior to carrying out construction works. The </w:t>
      </w:r>
      <w:r w:rsidR="008C6180" w:rsidRPr="008C6180">
        <w:rPr>
          <w:rFonts w:ascii="Arial" w:hAnsi="Arial" w:cs="Arial"/>
        </w:rPr>
        <w:t>TENDERER</w:t>
      </w:r>
      <w:r w:rsidRPr="00D44E1F">
        <w:rPr>
          <w:rFonts w:ascii="Arial" w:hAnsi="Arial" w:cs="Arial"/>
        </w:rPr>
        <w:t xml:space="preserve"> must also submit a comprehensive method statement, with drawings if necessary, showing the methods by which it proposes to carry out the works. In particular, the </w:t>
      </w:r>
      <w:r w:rsidR="008C6180" w:rsidRPr="008C6180">
        <w:rPr>
          <w:rFonts w:ascii="Arial" w:hAnsi="Arial" w:cs="Arial"/>
        </w:rPr>
        <w:t>TENDERER</w:t>
      </w:r>
      <w:r w:rsidRPr="00D44E1F">
        <w:rPr>
          <w:rFonts w:ascii="Arial" w:hAnsi="Arial" w:cs="Arial"/>
        </w:rPr>
        <w:t xml:space="preserve"> must indicate the numbers, types and capacities of the plant and staff it proposes to use on the main areas of work;</w:t>
      </w:r>
    </w:p>
    <w:p w14:paraId="14B18946" w14:textId="2B594928" w:rsidR="00D44E1F" w:rsidRPr="00D44E1F" w:rsidRDefault="00D44E1F" w:rsidP="00D44E1F">
      <w:pPr>
        <w:pStyle w:val="ListParagraph"/>
        <w:numPr>
          <w:ilvl w:val="0"/>
          <w:numId w:val="17"/>
        </w:numPr>
        <w:spacing w:line="240" w:lineRule="auto"/>
        <w:rPr>
          <w:rFonts w:ascii="Arial" w:hAnsi="Arial" w:cs="Arial"/>
          <w:lang w:val="en-US"/>
        </w:rPr>
      </w:pPr>
      <w:r w:rsidRPr="00D44E1F">
        <w:rPr>
          <w:rFonts w:ascii="Arial" w:hAnsi="Arial" w:cs="Arial"/>
        </w:rPr>
        <w:t>a critical milestone bar chart showing times and duties allocated for employees for this contract</w:t>
      </w:r>
      <w:r>
        <w:rPr>
          <w:rFonts w:ascii="Arial" w:hAnsi="Arial" w:cs="Arial"/>
        </w:rPr>
        <w:t xml:space="preserve"> </w:t>
      </w:r>
      <w:r w:rsidRPr="00D44E1F">
        <w:rPr>
          <w:rFonts w:ascii="Arial" w:hAnsi="Arial" w:cs="Arial"/>
          <w:lang w:val="en-US"/>
        </w:rPr>
        <w:t>data on subcontractors and the percentage of works to be subcontracted;</w:t>
      </w:r>
    </w:p>
    <w:p w14:paraId="79EBFA19" w14:textId="6D87DFEF"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evidence of relevant experience in carrying out works of a similar nature, including the nat</w:t>
      </w:r>
      <w:r w:rsidR="00D139D9">
        <w:rPr>
          <w:rFonts w:ascii="Arial" w:hAnsi="Arial" w:cs="Arial"/>
        </w:rPr>
        <w:t xml:space="preserve">ure and value of the contracts. </w:t>
      </w:r>
      <w:r w:rsidRPr="00D44E1F">
        <w:rPr>
          <w:rFonts w:ascii="Arial" w:hAnsi="Arial" w:cs="Arial"/>
        </w:rPr>
        <w:t>The</w:t>
      </w:r>
      <w:r>
        <w:rPr>
          <w:rFonts w:ascii="Arial" w:hAnsi="Arial" w:cs="Arial"/>
        </w:rPr>
        <w:t xml:space="preserve"> </w:t>
      </w:r>
      <w:r w:rsidRPr="00D44E1F">
        <w:rPr>
          <w:rFonts w:ascii="Arial" w:hAnsi="Arial" w:cs="Arial"/>
        </w:rPr>
        <w:t xml:space="preserve">evidence must include successful experience as the prime contractor in </w:t>
      </w:r>
      <w:r w:rsidR="004B479F">
        <w:rPr>
          <w:rFonts w:ascii="Arial" w:hAnsi="Arial" w:cs="Arial"/>
        </w:rPr>
        <w:t>the similar works</w:t>
      </w:r>
      <w:r w:rsidRPr="00D44E1F">
        <w:rPr>
          <w:rFonts w:ascii="Arial" w:hAnsi="Arial" w:cs="Arial"/>
        </w:rPr>
        <w:t xml:space="preserve"> of at least </w:t>
      </w:r>
      <w:r>
        <w:rPr>
          <w:rFonts w:ascii="Arial" w:hAnsi="Arial" w:cs="Arial"/>
        </w:rPr>
        <w:t>3</w:t>
      </w:r>
      <w:r w:rsidRPr="00D44E1F">
        <w:rPr>
          <w:rFonts w:ascii="Arial" w:hAnsi="Arial" w:cs="Arial"/>
        </w:rPr>
        <w:t xml:space="preserve"> projects of the same nature and complexity comparable to the works concerned by the tender during the last five years;</w:t>
      </w:r>
    </w:p>
    <w:p w14:paraId="6CE68FB5" w14:textId="60DFCE26"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information regarding the propos</w:t>
      </w:r>
      <w:r>
        <w:rPr>
          <w:rFonts w:ascii="Arial" w:hAnsi="Arial" w:cs="Arial"/>
        </w:rPr>
        <w:t>ed main site office</w:t>
      </w:r>
      <w:r w:rsidRPr="00D44E1F">
        <w:rPr>
          <w:rFonts w:ascii="Arial" w:hAnsi="Arial" w:cs="Arial"/>
        </w:rPr>
        <w:t>;</w:t>
      </w:r>
    </w:p>
    <w:p w14:paraId="6424120E" w14:textId="33F48F82"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 xml:space="preserve">an outline of the quality assurance </w:t>
      </w:r>
      <w:r>
        <w:rPr>
          <w:rFonts w:ascii="Arial" w:hAnsi="Arial" w:cs="Arial"/>
        </w:rPr>
        <w:t xml:space="preserve">system(s) to be used </w:t>
      </w:r>
    </w:p>
    <w:p w14:paraId="56D5944D" w14:textId="51F9B4D3" w:rsidR="00D44E1F" w:rsidRPr="00D44E1F" w:rsidRDefault="00D44E1F" w:rsidP="008C6180">
      <w:pPr>
        <w:pStyle w:val="ListParagraph"/>
        <w:numPr>
          <w:ilvl w:val="0"/>
          <w:numId w:val="17"/>
        </w:numPr>
        <w:spacing w:line="240" w:lineRule="auto"/>
        <w:rPr>
          <w:rFonts w:ascii="Arial" w:hAnsi="Arial" w:cs="Arial"/>
        </w:rPr>
      </w:pPr>
      <w:r w:rsidRPr="00D44E1F">
        <w:rPr>
          <w:rFonts w:ascii="Arial" w:hAnsi="Arial" w:cs="Arial"/>
        </w:rPr>
        <w:t xml:space="preserve">if applicable, information on </w:t>
      </w:r>
      <w:r w:rsidR="008C6180" w:rsidRPr="008C6180">
        <w:rPr>
          <w:rFonts w:ascii="Arial" w:hAnsi="Arial" w:cs="Arial"/>
        </w:rPr>
        <w:t>TENDERER</w:t>
      </w:r>
      <w:r w:rsidR="00D139D9">
        <w:rPr>
          <w:rFonts w:ascii="Arial" w:hAnsi="Arial" w:cs="Arial"/>
        </w:rPr>
        <w:t>s involved in a joint venture</w:t>
      </w:r>
      <w:r w:rsidRPr="00D44E1F">
        <w:rPr>
          <w:rFonts w:ascii="Arial" w:hAnsi="Arial" w:cs="Arial"/>
        </w:rPr>
        <w:t xml:space="preserve"> </w:t>
      </w:r>
    </w:p>
    <w:p w14:paraId="5AA7396B" w14:textId="25C257FF"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details of their litigation history over the last 5</w:t>
      </w:r>
      <w:r>
        <w:rPr>
          <w:rFonts w:ascii="Arial" w:hAnsi="Arial" w:cs="Arial"/>
        </w:rPr>
        <w:t xml:space="preserve"> years</w:t>
      </w:r>
      <w:r w:rsidRPr="00D44E1F">
        <w:rPr>
          <w:rFonts w:ascii="Arial" w:hAnsi="Arial" w:cs="Arial"/>
        </w:rPr>
        <w:t>;</w:t>
      </w:r>
    </w:p>
    <w:p w14:paraId="5C52A9D7" w14:textId="192D9499"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details of the accommodation and facilities to be provided for the Supervisor;</w:t>
      </w:r>
    </w:p>
    <w:p w14:paraId="6A4A937D" w14:textId="0DB99ADB"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any other informatio</w:t>
      </w:r>
      <w:r>
        <w:rPr>
          <w:rFonts w:ascii="Arial" w:hAnsi="Arial" w:cs="Arial"/>
        </w:rPr>
        <w:t xml:space="preserve">n </w:t>
      </w:r>
    </w:p>
    <w:p w14:paraId="583793ED" w14:textId="34820AD5" w:rsidR="009A2462" w:rsidRPr="006D68DC" w:rsidRDefault="0078718E" w:rsidP="006D68DC">
      <w:pPr>
        <w:rPr>
          <w:rFonts w:ascii="Arial" w:hAnsi="Arial" w:cs="Arial"/>
          <w:lang w:val="en-GB"/>
        </w:rPr>
      </w:pPr>
      <w:r w:rsidRPr="006B5B33">
        <w:rPr>
          <w:rFonts w:ascii="Arial" w:hAnsi="Arial" w:cs="Arial"/>
          <w:b/>
          <w:lang w:val="en-GB"/>
        </w:rPr>
        <w:t>Note:</w:t>
      </w:r>
      <w:r>
        <w:rPr>
          <w:rFonts w:ascii="Arial" w:hAnsi="Arial" w:cs="Arial"/>
          <w:lang w:val="en-GB"/>
        </w:rPr>
        <w:t xml:space="preserve"> </w:t>
      </w:r>
      <w:r w:rsidR="006D68DC" w:rsidRPr="006D68DC">
        <w:rPr>
          <w:rFonts w:ascii="Arial" w:hAnsi="Arial" w:cs="Arial"/>
          <w:lang w:val="en-GB"/>
        </w:rPr>
        <w:t xml:space="preserve">The </w:t>
      </w:r>
      <w:r w:rsidR="006D68DC">
        <w:rPr>
          <w:rFonts w:ascii="Arial" w:hAnsi="Arial" w:cs="Arial"/>
          <w:lang w:val="en-GB"/>
        </w:rPr>
        <w:t>CLIENT</w:t>
      </w:r>
      <w:r w:rsidR="006D68DC" w:rsidRPr="006D68DC">
        <w:rPr>
          <w:rFonts w:ascii="Arial" w:hAnsi="Arial" w:cs="Arial"/>
          <w:lang w:val="en-GB"/>
        </w:rPr>
        <w:t xml:space="preserve"> reserves the right to ask for copies of certificates of final acceptance signed by the supervisors/contracting authority of the projects concerned.</w:t>
      </w:r>
    </w:p>
    <w:p w14:paraId="4C74B525" w14:textId="77777777" w:rsidR="00876239" w:rsidRPr="00202DB3" w:rsidRDefault="00876239" w:rsidP="00876239">
      <w:pPr>
        <w:pStyle w:val="Heading1"/>
        <w:rPr>
          <w:rFonts w:ascii="Arial" w:hAnsi="Arial" w:cs="Arial"/>
          <w:sz w:val="22"/>
        </w:rPr>
      </w:pPr>
      <w:bookmarkStart w:id="14" w:name="_Toc60759373"/>
      <w:r w:rsidRPr="00202DB3">
        <w:rPr>
          <w:rFonts w:ascii="Arial" w:hAnsi="Arial" w:cs="Arial"/>
          <w:sz w:val="22"/>
        </w:rPr>
        <w:t xml:space="preserve">WARRANTY </w:t>
      </w:r>
      <w:r w:rsidR="00841B20" w:rsidRPr="00202DB3">
        <w:rPr>
          <w:rFonts w:ascii="Arial" w:hAnsi="Arial" w:cs="Arial"/>
          <w:sz w:val="22"/>
        </w:rPr>
        <w:t>/ GUARANTEE</w:t>
      </w:r>
      <w:bookmarkEnd w:id="14"/>
      <w:r w:rsidR="00841B20" w:rsidRPr="00202DB3">
        <w:rPr>
          <w:rFonts w:ascii="Arial" w:hAnsi="Arial" w:cs="Arial"/>
          <w:sz w:val="22"/>
        </w:rPr>
        <w:t xml:space="preserve"> </w:t>
      </w:r>
    </w:p>
    <w:p w14:paraId="34562AB4" w14:textId="550D6F9B" w:rsidR="00841B20" w:rsidRPr="00202DB3" w:rsidRDefault="00841B20" w:rsidP="00841B20">
      <w:pPr>
        <w:spacing w:line="260" w:lineRule="atLeast"/>
        <w:jc w:val="both"/>
        <w:rPr>
          <w:rFonts w:ascii="Arial" w:hAnsi="Arial" w:cs="Arial"/>
          <w:lang w:val="en-GB"/>
        </w:rPr>
      </w:pPr>
      <w:r w:rsidRPr="00202DB3">
        <w:rPr>
          <w:rFonts w:ascii="Arial" w:hAnsi="Arial" w:cs="Arial"/>
          <w:lang w:val="en-GB"/>
        </w:rPr>
        <w:t xml:space="preserve">The TENDERER guarantees that the </w:t>
      </w:r>
      <w:r w:rsidR="007F009B">
        <w:rPr>
          <w:rFonts w:ascii="Arial" w:hAnsi="Arial" w:cs="Arial"/>
          <w:lang w:val="en-GB"/>
        </w:rPr>
        <w:t>Work</w:t>
      </w:r>
      <w:r w:rsidRPr="00202DB3">
        <w:rPr>
          <w:rFonts w:ascii="Arial" w:hAnsi="Arial" w:cs="Arial"/>
          <w:lang w:val="en-GB"/>
        </w:rPr>
        <w:t xml:space="preserve"> will be of good quality and that it complies with the requirements of the TENDER, including the specifications </w:t>
      </w:r>
      <w:r w:rsidR="009327F7" w:rsidRPr="00202DB3">
        <w:rPr>
          <w:rFonts w:ascii="Arial" w:hAnsi="Arial" w:cs="Arial"/>
          <w:lang w:val="en-GB"/>
        </w:rPr>
        <w:t>which will be agreed between the parties in the signed Contract</w:t>
      </w:r>
      <w:r w:rsidRPr="00202DB3">
        <w:rPr>
          <w:rFonts w:ascii="Arial" w:hAnsi="Arial" w:cs="Arial"/>
          <w:lang w:val="en-GB"/>
        </w:rPr>
        <w:t xml:space="preserve">. The TENDERER guarantees that the proposed </w:t>
      </w:r>
      <w:r w:rsidR="007F009B">
        <w:rPr>
          <w:rFonts w:ascii="Arial" w:hAnsi="Arial" w:cs="Arial"/>
          <w:lang w:val="en-GB"/>
        </w:rPr>
        <w:t>materials and e</w:t>
      </w:r>
      <w:r w:rsidR="007F009B" w:rsidRPr="00202DB3">
        <w:rPr>
          <w:rFonts w:ascii="Arial" w:hAnsi="Arial" w:cs="Arial"/>
          <w:lang w:val="en-GB"/>
        </w:rPr>
        <w:t xml:space="preserve">quipment </w:t>
      </w:r>
      <w:r w:rsidRPr="00202DB3">
        <w:rPr>
          <w:rFonts w:ascii="Arial" w:hAnsi="Arial" w:cs="Arial"/>
          <w:lang w:val="en-GB"/>
        </w:rPr>
        <w:t>will be brand new and spare parts will be available for the guarantee time</w:t>
      </w:r>
      <w:r w:rsidR="007F009B">
        <w:rPr>
          <w:rFonts w:ascii="Arial" w:hAnsi="Arial" w:cs="Arial"/>
          <w:lang w:val="en-GB"/>
        </w:rPr>
        <w:t xml:space="preserve"> (if requested by the Scope)</w:t>
      </w:r>
      <w:r w:rsidRPr="00202DB3">
        <w:rPr>
          <w:rFonts w:ascii="Arial" w:hAnsi="Arial" w:cs="Arial"/>
          <w:lang w:val="en-GB"/>
        </w:rPr>
        <w:t xml:space="preserve">. The TENDERER is responsible for </w:t>
      </w:r>
      <w:r w:rsidR="007F009B">
        <w:rPr>
          <w:rFonts w:ascii="Arial" w:hAnsi="Arial" w:cs="Arial"/>
          <w:lang w:val="en-GB"/>
        </w:rPr>
        <w:t xml:space="preserve">Works and </w:t>
      </w:r>
      <w:r w:rsidR="007F009B" w:rsidRPr="00202DB3">
        <w:rPr>
          <w:rFonts w:ascii="Arial" w:hAnsi="Arial" w:cs="Arial"/>
          <w:lang w:val="en-GB"/>
        </w:rPr>
        <w:t>Equipment</w:t>
      </w:r>
      <w:r w:rsidRPr="00202DB3">
        <w:rPr>
          <w:rFonts w:ascii="Arial" w:hAnsi="Arial" w:cs="Arial"/>
          <w:lang w:val="en-GB"/>
        </w:rPr>
        <w:t xml:space="preserve"> delivered by sub-contractor as for his own delivery.</w:t>
      </w:r>
    </w:p>
    <w:p w14:paraId="68B10232" w14:textId="4BEC5DFE" w:rsidR="00841B20" w:rsidRPr="00202DB3" w:rsidRDefault="00841B20" w:rsidP="00841B20">
      <w:pPr>
        <w:spacing w:line="260" w:lineRule="atLeast"/>
        <w:jc w:val="both"/>
        <w:rPr>
          <w:rFonts w:ascii="Arial" w:hAnsi="Arial" w:cs="Arial"/>
          <w:lang w:val="en-GB"/>
        </w:rPr>
      </w:pPr>
      <w:r w:rsidRPr="00202DB3">
        <w:rPr>
          <w:rFonts w:ascii="Arial" w:hAnsi="Arial" w:cs="Arial"/>
          <w:lang w:val="en-GB"/>
        </w:rPr>
        <w:t xml:space="preserve">If during the guarantee time any defect is found in the </w:t>
      </w:r>
      <w:r w:rsidR="007F009B">
        <w:rPr>
          <w:rFonts w:ascii="Arial" w:hAnsi="Arial" w:cs="Arial"/>
          <w:lang w:val="en-GB"/>
        </w:rPr>
        <w:t>works, materials and e</w:t>
      </w:r>
      <w:r w:rsidR="007F009B" w:rsidRPr="00202DB3">
        <w:rPr>
          <w:rFonts w:ascii="Arial" w:hAnsi="Arial" w:cs="Arial"/>
          <w:lang w:val="en-GB"/>
        </w:rPr>
        <w:t xml:space="preserve">quipment </w:t>
      </w:r>
      <w:r w:rsidRPr="00202DB3">
        <w:rPr>
          <w:rFonts w:ascii="Arial" w:hAnsi="Arial" w:cs="Arial"/>
          <w:lang w:val="en-GB"/>
        </w:rPr>
        <w:t xml:space="preserve">TENDERER shall promptly repair/remedy/replace such defects, on its own cost. For the repaired/remedied/replaced defect a new guarantee time will be running as agreed upon for the original </w:t>
      </w:r>
      <w:r w:rsidR="007F009B">
        <w:rPr>
          <w:rFonts w:ascii="Arial" w:hAnsi="Arial" w:cs="Arial"/>
          <w:lang w:val="en-GB"/>
        </w:rPr>
        <w:t>works/</w:t>
      </w:r>
      <w:r w:rsidRPr="00202DB3">
        <w:rPr>
          <w:rFonts w:ascii="Arial" w:hAnsi="Arial" w:cs="Arial"/>
          <w:lang w:val="en-GB"/>
        </w:rPr>
        <w:t>part</w:t>
      </w:r>
      <w:r w:rsidR="007F009B">
        <w:rPr>
          <w:rFonts w:ascii="Arial" w:hAnsi="Arial" w:cs="Arial"/>
          <w:lang w:val="en-GB"/>
        </w:rPr>
        <w:t>s</w:t>
      </w:r>
      <w:r w:rsidRPr="00202DB3">
        <w:rPr>
          <w:rFonts w:ascii="Arial" w:hAnsi="Arial" w:cs="Arial"/>
          <w:lang w:val="en-GB"/>
        </w:rPr>
        <w:t xml:space="preserve">. </w:t>
      </w:r>
    </w:p>
    <w:p w14:paraId="69AE2AF4" w14:textId="77777777" w:rsidR="00876239" w:rsidRPr="00202DB3" w:rsidRDefault="00876239" w:rsidP="00876239">
      <w:pPr>
        <w:pStyle w:val="Heading1"/>
        <w:rPr>
          <w:rFonts w:ascii="Arial" w:hAnsi="Arial" w:cs="Arial"/>
          <w:sz w:val="22"/>
        </w:rPr>
      </w:pPr>
      <w:bookmarkStart w:id="15" w:name="_Toc60759374"/>
      <w:r w:rsidRPr="00202DB3">
        <w:rPr>
          <w:rFonts w:ascii="Arial" w:hAnsi="Arial" w:cs="Arial"/>
          <w:sz w:val="22"/>
        </w:rPr>
        <w:t>SUBCONTRACTING</w:t>
      </w:r>
      <w:bookmarkEnd w:id="15"/>
    </w:p>
    <w:p w14:paraId="59B2B6F8" w14:textId="3E9F35F2" w:rsidR="00876239" w:rsidRPr="00202DB3" w:rsidRDefault="00876239" w:rsidP="00876239">
      <w:pPr>
        <w:spacing w:before="120" w:after="240"/>
        <w:rPr>
          <w:rFonts w:ascii="Arial" w:hAnsi="Arial" w:cs="Arial"/>
        </w:rPr>
      </w:pPr>
      <w:r w:rsidRPr="00202DB3">
        <w:rPr>
          <w:rFonts w:ascii="Arial" w:hAnsi="Arial" w:cs="Arial"/>
        </w:rPr>
        <w:t xml:space="preserve">The TENDERER must specify </w:t>
      </w:r>
      <w:r w:rsidR="00C442E3" w:rsidRPr="00202DB3">
        <w:rPr>
          <w:rFonts w:ascii="Arial" w:hAnsi="Arial" w:cs="Arial"/>
        </w:rPr>
        <w:t>a</w:t>
      </w:r>
      <w:r w:rsidRPr="00202DB3">
        <w:rPr>
          <w:rFonts w:ascii="Arial" w:hAnsi="Arial" w:cs="Arial"/>
        </w:rPr>
        <w:t xml:space="preserve"> sub-contractor and the details of all the sub-contracts it proposes to enter into with each of the sub-contractor. The sub-contractor(s) are expected to meet the same standards and quality of work as those required from the TENDERER. The TENDERER shall be held responsible for all aspects of work carried out by the sub-contractor(s). The CLIENT has the right to accept or reject any or all sub-contractors, and this acceptance of any sub-contractors shall not relieve the TENDERER of the responsibilities.</w:t>
      </w:r>
    </w:p>
    <w:p w14:paraId="315218DA" w14:textId="45DEC505" w:rsidR="00C80AB4" w:rsidRPr="00202DB3" w:rsidRDefault="00C80AB4" w:rsidP="00C80AB4">
      <w:pPr>
        <w:spacing w:after="255" w:line="240" w:lineRule="auto"/>
        <w:rPr>
          <w:rFonts w:ascii="Arial" w:hAnsi="Arial" w:cs="Arial"/>
        </w:rPr>
      </w:pPr>
      <w:r w:rsidRPr="00202DB3">
        <w:rPr>
          <w:rFonts w:ascii="Arial" w:hAnsi="Arial" w:cs="Arial"/>
        </w:rPr>
        <w:lastRenderedPageBreak/>
        <w:t>Subcontractors, must comply with experience criteria and with QMS criteria defined for the TENDERERS, for the part of which they are concerned.</w:t>
      </w:r>
    </w:p>
    <w:p w14:paraId="38222A40" w14:textId="77777777" w:rsidR="00876239" w:rsidRPr="00202DB3" w:rsidRDefault="00876239" w:rsidP="00876239">
      <w:pPr>
        <w:pStyle w:val="Heading1"/>
        <w:rPr>
          <w:rFonts w:ascii="Arial" w:hAnsi="Arial" w:cs="Arial"/>
          <w:sz w:val="22"/>
        </w:rPr>
      </w:pPr>
      <w:bookmarkStart w:id="16" w:name="_Toc60759375"/>
      <w:r w:rsidRPr="00202DB3">
        <w:rPr>
          <w:rFonts w:ascii="Arial" w:hAnsi="Arial" w:cs="Arial"/>
          <w:sz w:val="22"/>
        </w:rPr>
        <w:t>COMMERCIAL PROPOSAL</w:t>
      </w:r>
      <w:bookmarkEnd w:id="16"/>
    </w:p>
    <w:p w14:paraId="11BBB125" w14:textId="434B7383" w:rsidR="00876239" w:rsidRPr="00202DB3" w:rsidRDefault="00876239" w:rsidP="00876239">
      <w:pPr>
        <w:rPr>
          <w:rFonts w:ascii="Arial" w:hAnsi="Arial" w:cs="Arial"/>
        </w:rPr>
      </w:pPr>
      <w:r w:rsidRPr="00202DB3">
        <w:rPr>
          <w:rFonts w:ascii="Arial" w:hAnsi="Arial" w:cs="Arial"/>
        </w:rPr>
        <w:t xml:space="preserve">Currency to be indicated in the price proposal is </w:t>
      </w:r>
      <w:r w:rsidR="007F009B">
        <w:rPr>
          <w:rFonts w:ascii="Arial" w:hAnsi="Arial" w:cs="Arial"/>
        </w:rPr>
        <w:t xml:space="preserve">GEL </w:t>
      </w:r>
      <w:r w:rsidR="004E265D">
        <w:rPr>
          <w:rFonts w:ascii="Arial" w:hAnsi="Arial" w:cs="Arial"/>
        </w:rPr>
        <w:t xml:space="preserve">or </w:t>
      </w:r>
      <w:r w:rsidR="007F009B">
        <w:rPr>
          <w:rFonts w:ascii="Arial" w:hAnsi="Arial" w:cs="Arial"/>
        </w:rPr>
        <w:t>USD</w:t>
      </w:r>
      <w:r w:rsidR="004E265D">
        <w:rPr>
          <w:rFonts w:ascii="Arial" w:hAnsi="Arial" w:cs="Arial"/>
        </w:rPr>
        <w:t>.</w:t>
      </w:r>
      <w:r w:rsidR="00991E61" w:rsidRPr="00202DB3">
        <w:rPr>
          <w:rFonts w:ascii="Arial" w:hAnsi="Arial" w:cs="Arial"/>
        </w:rPr>
        <w:t xml:space="preserve"> </w:t>
      </w:r>
      <w:r w:rsidRPr="00202DB3">
        <w:rPr>
          <w:rFonts w:ascii="Arial" w:hAnsi="Arial" w:cs="Arial"/>
        </w:rPr>
        <w:t>TENDERER’s commercial proposal shall represent the full and final compensation for the SCOPE OF</w:t>
      </w:r>
      <w:r w:rsidR="001A1AE9" w:rsidRPr="00202DB3">
        <w:rPr>
          <w:rFonts w:ascii="Arial" w:hAnsi="Arial" w:cs="Arial"/>
        </w:rPr>
        <w:t xml:space="preserve"> </w:t>
      </w:r>
      <w:r w:rsidRPr="00202DB3">
        <w:rPr>
          <w:rFonts w:ascii="Arial" w:hAnsi="Arial" w:cs="Arial"/>
        </w:rPr>
        <w:t>WORK</w:t>
      </w:r>
      <w:r w:rsidR="006D68DC">
        <w:rPr>
          <w:rFonts w:ascii="Arial" w:hAnsi="Arial" w:cs="Arial"/>
        </w:rPr>
        <w:t>S</w:t>
      </w:r>
      <w:r w:rsidRPr="00202DB3">
        <w:rPr>
          <w:rFonts w:ascii="Arial" w:hAnsi="Arial" w:cs="Arial"/>
        </w:rPr>
        <w:t xml:space="preserve"> and the requirements outlined in this tender package and shall </w:t>
      </w:r>
      <w:r w:rsidR="001A1AE9" w:rsidRPr="00202DB3">
        <w:rPr>
          <w:rFonts w:ascii="Arial" w:hAnsi="Arial" w:cs="Arial"/>
        </w:rPr>
        <w:t>include the following elements</w:t>
      </w:r>
      <w:r w:rsidRPr="00202DB3">
        <w:rPr>
          <w:rFonts w:ascii="Arial" w:hAnsi="Arial" w:cs="Arial"/>
        </w:rPr>
        <w:t>:</w:t>
      </w:r>
    </w:p>
    <w:p w14:paraId="43B27363" w14:textId="2DA34DC3" w:rsidR="00262041" w:rsidRPr="00202DB3" w:rsidRDefault="00876239" w:rsidP="00876239">
      <w:pPr>
        <w:rPr>
          <w:rFonts w:ascii="Arial" w:hAnsi="Arial" w:cs="Arial"/>
        </w:rPr>
      </w:pPr>
      <w:r w:rsidRPr="00202DB3">
        <w:rPr>
          <w:rFonts w:ascii="Arial" w:hAnsi="Arial" w:cs="Arial"/>
        </w:rPr>
        <w:t xml:space="preserve">Detailed commercial proposal should be filled </w:t>
      </w:r>
      <w:r w:rsidR="006948EF">
        <w:rPr>
          <w:rFonts w:ascii="Arial" w:hAnsi="Arial" w:cs="Arial"/>
        </w:rPr>
        <w:t>in the</w:t>
      </w:r>
      <w:r w:rsidRPr="00202DB3">
        <w:rPr>
          <w:rFonts w:ascii="Arial" w:hAnsi="Arial" w:cs="Arial"/>
        </w:rPr>
        <w:t xml:space="preserve"> presented in </w:t>
      </w:r>
      <w:r w:rsidR="006948EF">
        <w:rPr>
          <w:rFonts w:ascii="Arial" w:hAnsi="Arial" w:cs="Arial"/>
        </w:rPr>
        <w:t>BOQ (ANN</w:t>
      </w:r>
      <w:r w:rsidR="004E265D">
        <w:rPr>
          <w:rFonts w:ascii="Arial" w:hAnsi="Arial" w:cs="Arial"/>
        </w:rPr>
        <w:t>EX of the Tender Documentation).</w:t>
      </w:r>
    </w:p>
    <w:p w14:paraId="336E63C7" w14:textId="564F0196" w:rsidR="009A2462" w:rsidRDefault="00876239" w:rsidP="00876239">
      <w:pPr>
        <w:rPr>
          <w:rFonts w:ascii="Arial" w:hAnsi="Arial" w:cs="Arial"/>
        </w:rPr>
      </w:pPr>
      <w:r w:rsidRPr="00202DB3">
        <w:rPr>
          <w:rFonts w:ascii="Arial" w:hAnsi="Arial" w:cs="Arial"/>
          <w:b/>
        </w:rPr>
        <w:t>Pricing</w:t>
      </w:r>
      <w:r w:rsidRPr="00202DB3">
        <w:rPr>
          <w:rFonts w:ascii="Arial" w:hAnsi="Arial" w:cs="Arial"/>
        </w:rPr>
        <w:t xml:space="preserve"> for </w:t>
      </w:r>
      <w:r w:rsidR="007F009B">
        <w:rPr>
          <w:rFonts w:ascii="Arial" w:hAnsi="Arial" w:cs="Arial"/>
        </w:rPr>
        <w:t>works/</w:t>
      </w:r>
      <w:r w:rsidRPr="00202DB3">
        <w:rPr>
          <w:rFonts w:ascii="Arial" w:hAnsi="Arial" w:cs="Arial"/>
        </w:rPr>
        <w:t xml:space="preserve">supplies in tender documents shall be fixed </w:t>
      </w:r>
      <w:r w:rsidR="005E1DE4" w:rsidRPr="00202DB3">
        <w:rPr>
          <w:rFonts w:ascii="Arial" w:hAnsi="Arial" w:cs="Arial"/>
        </w:rPr>
        <w:t xml:space="preserve">for the contract schedule. For potential delays, </w:t>
      </w:r>
      <w:r w:rsidRPr="00202DB3">
        <w:rPr>
          <w:rFonts w:ascii="Arial" w:hAnsi="Arial" w:cs="Arial"/>
        </w:rPr>
        <w:t>price adjustment terms shall be specified</w:t>
      </w:r>
      <w:r w:rsidR="00B47501">
        <w:rPr>
          <w:rFonts w:ascii="Arial" w:hAnsi="Arial" w:cs="Arial"/>
        </w:rPr>
        <w:t xml:space="preserve"> (upwards or downwards) in the BOQ</w:t>
      </w:r>
      <w:r w:rsidRPr="00202DB3">
        <w:rPr>
          <w:rFonts w:ascii="Arial" w:hAnsi="Arial" w:cs="Arial"/>
        </w:rPr>
        <w:t xml:space="preserve"> and contract</w:t>
      </w:r>
      <w:r w:rsidR="009A2462" w:rsidRPr="00202DB3">
        <w:rPr>
          <w:rFonts w:ascii="Arial" w:hAnsi="Arial" w:cs="Arial"/>
        </w:rPr>
        <w:t>.</w:t>
      </w:r>
      <w:r w:rsidRPr="00202DB3">
        <w:rPr>
          <w:rFonts w:ascii="Arial" w:hAnsi="Arial" w:cs="Arial"/>
        </w:rPr>
        <w:t xml:space="preserve"> All price alteration and adjustment possibi</w:t>
      </w:r>
      <w:r w:rsidR="00B47501">
        <w:rPr>
          <w:rFonts w:ascii="Arial" w:hAnsi="Arial" w:cs="Arial"/>
        </w:rPr>
        <w:t xml:space="preserve">lities shall be defined by the </w:t>
      </w:r>
      <w:r w:rsidR="008C6180" w:rsidRPr="008C6180">
        <w:rPr>
          <w:rFonts w:ascii="Arial" w:hAnsi="Arial" w:cs="Arial"/>
        </w:rPr>
        <w:t>TENDERER</w:t>
      </w:r>
      <w:r w:rsidRPr="00202DB3">
        <w:rPr>
          <w:rFonts w:ascii="Arial" w:hAnsi="Arial" w:cs="Arial"/>
        </w:rPr>
        <w:t xml:space="preserve"> </w:t>
      </w:r>
      <w:r w:rsidR="009A2462" w:rsidRPr="00202DB3">
        <w:rPr>
          <w:rFonts w:ascii="Arial" w:hAnsi="Arial" w:cs="Arial"/>
        </w:rPr>
        <w:t>beforehand</w:t>
      </w:r>
      <w:r w:rsidRPr="00202DB3">
        <w:rPr>
          <w:rFonts w:ascii="Arial" w:hAnsi="Arial" w:cs="Arial"/>
        </w:rPr>
        <w:t xml:space="preserve">. </w:t>
      </w:r>
    </w:p>
    <w:p w14:paraId="2FFCC2A4" w14:textId="77777777" w:rsidR="00C07870" w:rsidRPr="00202DB3" w:rsidRDefault="00C07870" w:rsidP="00876239">
      <w:pPr>
        <w:rPr>
          <w:rFonts w:ascii="Arial" w:hAnsi="Arial" w:cs="Arial"/>
        </w:rPr>
      </w:pPr>
    </w:p>
    <w:p w14:paraId="025DA028" w14:textId="77777777" w:rsidR="006948EF" w:rsidRPr="006948EF" w:rsidRDefault="006948EF" w:rsidP="006948EF">
      <w:pPr>
        <w:suppressAutoHyphens/>
        <w:spacing w:before="120" w:after="120" w:line="240" w:lineRule="auto"/>
        <w:jc w:val="both"/>
        <w:rPr>
          <w:rFonts w:ascii="Arial" w:eastAsia="Times New Roman" w:hAnsi="Arial" w:cs="Arial"/>
          <w:b/>
          <w:snapToGrid w:val="0"/>
          <w:lang w:val="en-GB"/>
        </w:rPr>
      </w:pPr>
      <w:r w:rsidRPr="006948EF">
        <w:rPr>
          <w:rFonts w:ascii="Arial" w:eastAsia="Times New Roman" w:hAnsi="Arial" w:cs="Arial"/>
          <w:b/>
          <w:snapToGrid w:val="0"/>
          <w:lang w:val="en-GB"/>
        </w:rPr>
        <w:t>Ancillary works and services to be included in the unit prices (without additional compensation)</w:t>
      </w:r>
    </w:p>
    <w:p w14:paraId="5CD5C6D7" w14:textId="3F9EECCE" w:rsidR="006948EF" w:rsidRPr="006948EF" w:rsidRDefault="006948EF" w:rsidP="006948EF">
      <w:pPr>
        <w:suppressAutoHyphens/>
        <w:spacing w:before="120" w:after="120" w:line="240" w:lineRule="auto"/>
        <w:jc w:val="both"/>
        <w:rPr>
          <w:rFonts w:ascii="Arial" w:eastAsia="Times New Roman" w:hAnsi="Arial" w:cs="Arial"/>
          <w:snapToGrid w:val="0"/>
          <w:lang w:val="en-GB"/>
        </w:rPr>
      </w:pPr>
      <w:r w:rsidRPr="006948EF">
        <w:rPr>
          <w:rFonts w:ascii="Arial" w:eastAsia="Times New Roman" w:hAnsi="Arial" w:cs="Arial"/>
          <w:snapToGrid w:val="0"/>
          <w:lang w:val="en-GB"/>
        </w:rPr>
        <w:t xml:space="preserve">All unit prices include all costs for personal and materials, which are required to deliver a turn </w:t>
      </w:r>
      <w:r>
        <w:rPr>
          <w:rFonts w:ascii="Arial" w:eastAsia="Times New Roman" w:hAnsi="Arial" w:cs="Arial"/>
          <w:snapToGrid w:val="0"/>
          <w:lang w:val="en-GB"/>
        </w:rPr>
        <w:t xml:space="preserve">-key project. In </w:t>
      </w:r>
      <w:r w:rsidRPr="006948EF">
        <w:rPr>
          <w:rFonts w:ascii="Arial" w:eastAsia="Times New Roman" w:hAnsi="Arial" w:cs="Arial"/>
          <w:snapToGrid w:val="0"/>
          <w:lang w:val="en-GB"/>
        </w:rPr>
        <w:t>particular</w:t>
      </w:r>
      <w:r>
        <w:rPr>
          <w:rFonts w:ascii="Arial" w:eastAsia="Times New Roman" w:hAnsi="Arial" w:cs="Arial"/>
          <w:snapToGrid w:val="0"/>
          <w:lang w:val="en-GB"/>
        </w:rPr>
        <w:t>,</w:t>
      </w:r>
      <w:r w:rsidRPr="006948EF">
        <w:rPr>
          <w:rFonts w:ascii="Arial" w:eastAsia="Times New Roman" w:hAnsi="Arial" w:cs="Arial"/>
          <w:snapToGrid w:val="0"/>
          <w:lang w:val="en-GB"/>
        </w:rPr>
        <w:t xml:space="preserve"> the following must be included:</w:t>
      </w:r>
    </w:p>
    <w:p w14:paraId="103A1BAC" w14:textId="15F6BA29"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Site overhead (if not otherwise stated)</w:t>
      </w:r>
      <w:r w:rsidR="00ED55E1">
        <w:rPr>
          <w:rFonts w:ascii="Arial" w:eastAsia="Times New Roman" w:hAnsi="Arial" w:cs="Arial"/>
          <w:noProof/>
          <w:lang w:val="fr-BE"/>
        </w:rPr>
        <w:t>;</w:t>
      </w:r>
    </w:p>
    <w:p w14:paraId="20445FBE" w14:textId="1678201A"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Effective safeguards of the entire construction site to avoid accidents (if not otherwise stated)</w:t>
      </w:r>
      <w:r w:rsidR="00ED55E1">
        <w:rPr>
          <w:rFonts w:ascii="Arial" w:eastAsia="Times New Roman" w:hAnsi="Arial" w:cs="Arial"/>
          <w:noProof/>
          <w:lang w:val="fr-BE"/>
        </w:rPr>
        <w:t>;</w:t>
      </w:r>
    </w:p>
    <w:p w14:paraId="7A19AFB9" w14:textId="3342CF48"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Effective protection of materials against theft</w:t>
      </w:r>
      <w:r w:rsidR="00ED55E1">
        <w:rPr>
          <w:rFonts w:ascii="Arial" w:eastAsia="Times New Roman" w:hAnsi="Arial" w:cs="Arial"/>
          <w:noProof/>
          <w:lang w:val="fr-BE"/>
        </w:rPr>
        <w:t>;</w:t>
      </w:r>
    </w:p>
    <w:p w14:paraId="65E4161E" w14:textId="316D2258"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Prices are valid for works and services without any difference of levels, heights and depth for the entire construction site (if not otherwise stated)</w:t>
      </w:r>
      <w:r w:rsidR="00ED55E1">
        <w:rPr>
          <w:rFonts w:ascii="Arial" w:eastAsia="Times New Roman" w:hAnsi="Arial" w:cs="Arial"/>
          <w:noProof/>
          <w:lang w:val="fr-BE"/>
        </w:rPr>
        <w:t>;</w:t>
      </w:r>
    </w:p>
    <w:p w14:paraId="7A317993" w14:textId="4FF658CE"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Effective preservation measures against wind, rain, snow, frost, etc. In case damages occur even if the Contractor had foreseen preservation measures, the Contractor is</w:t>
      </w:r>
      <w:r w:rsidR="00367F1F">
        <w:rPr>
          <w:rFonts w:ascii="Arial" w:eastAsia="Times New Roman" w:hAnsi="Arial" w:cs="Arial"/>
          <w:noProof/>
          <w:lang w:val="fr-BE"/>
        </w:rPr>
        <w:t xml:space="preserve"> </w:t>
      </w:r>
      <w:r w:rsidRPr="006948EF">
        <w:rPr>
          <w:rFonts w:ascii="Arial" w:eastAsia="Times New Roman" w:hAnsi="Arial" w:cs="Arial"/>
          <w:noProof/>
          <w:lang w:val="fr-BE"/>
        </w:rPr>
        <w:t>obliged to remove barriers that hinders the continuation of works and repair damages without any additional compensation</w:t>
      </w:r>
      <w:r w:rsidR="00ED55E1">
        <w:rPr>
          <w:rFonts w:ascii="Arial" w:eastAsia="Times New Roman" w:hAnsi="Arial" w:cs="Arial"/>
          <w:noProof/>
          <w:lang w:val="fr-BE"/>
        </w:rPr>
        <w:t>;</w:t>
      </w:r>
    </w:p>
    <w:p w14:paraId="57120632" w14:textId="4CD13E93"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All unit prices for the offered works and services must include all required materials, delivery, installation, fixing materials, testing, cutoffs and broken materials</w:t>
      </w:r>
      <w:r w:rsidR="00ED55E1">
        <w:rPr>
          <w:rFonts w:ascii="Arial" w:eastAsia="Times New Roman" w:hAnsi="Arial" w:cs="Arial"/>
          <w:noProof/>
          <w:lang w:val="fr-BE"/>
        </w:rPr>
        <w:t xml:space="preserve"> </w:t>
      </w:r>
      <w:r w:rsidR="00ED55E1" w:rsidRPr="006948EF">
        <w:rPr>
          <w:rFonts w:ascii="Arial" w:eastAsia="Times New Roman" w:hAnsi="Arial" w:cs="Arial"/>
          <w:noProof/>
          <w:lang w:val="fr-BE"/>
        </w:rPr>
        <w:t>(if not otherwise stated)</w:t>
      </w:r>
      <w:r w:rsidR="00ED55E1">
        <w:rPr>
          <w:rFonts w:ascii="Arial" w:eastAsia="Times New Roman" w:hAnsi="Arial" w:cs="Arial"/>
          <w:noProof/>
          <w:lang w:val="fr-BE"/>
        </w:rPr>
        <w:t>;</w:t>
      </w:r>
    </w:p>
    <w:p w14:paraId="69848780" w14:textId="68F4F1F9"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Participation of job meetings</w:t>
      </w:r>
      <w:r w:rsidR="00ED55E1">
        <w:rPr>
          <w:rFonts w:ascii="Arial" w:eastAsia="Times New Roman" w:hAnsi="Arial" w:cs="Arial"/>
          <w:noProof/>
          <w:lang w:val="fr-BE"/>
        </w:rPr>
        <w:t>;</w:t>
      </w:r>
      <w:r w:rsidRPr="006948EF">
        <w:rPr>
          <w:rFonts w:ascii="Arial" w:eastAsia="Times New Roman" w:hAnsi="Arial" w:cs="Arial"/>
          <w:noProof/>
          <w:lang w:val="fr-BE"/>
        </w:rPr>
        <w:t xml:space="preserve"> </w:t>
      </w:r>
    </w:p>
    <w:p w14:paraId="1C4F2373" w14:textId="38755D26"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Maintaining the construction site logbook</w:t>
      </w:r>
      <w:r w:rsidR="004E265D">
        <w:rPr>
          <w:rFonts w:ascii="Arial" w:eastAsia="Times New Roman" w:hAnsi="Arial" w:cs="Arial"/>
          <w:noProof/>
          <w:lang w:val="fr-BE"/>
        </w:rPr>
        <w:t xml:space="preserve"> (upon request)</w:t>
      </w:r>
      <w:r w:rsidR="00ED55E1">
        <w:rPr>
          <w:rFonts w:ascii="Arial" w:eastAsia="Times New Roman" w:hAnsi="Arial" w:cs="Arial"/>
          <w:noProof/>
          <w:lang w:val="fr-BE"/>
        </w:rPr>
        <w:t>;</w:t>
      </w:r>
    </w:p>
    <w:p w14:paraId="230FC679" w14:textId="716D4AD2"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Difficulties due to weather conditions (snow, wind, rain, ice, etc.)</w:t>
      </w:r>
      <w:r w:rsidR="00ED55E1">
        <w:rPr>
          <w:rFonts w:ascii="Arial" w:eastAsia="Times New Roman" w:hAnsi="Arial" w:cs="Arial"/>
          <w:noProof/>
          <w:lang w:val="fr-BE"/>
        </w:rPr>
        <w:t>;</w:t>
      </w:r>
    </w:p>
    <w:p w14:paraId="2F3DE5AD" w14:textId="6DD11983"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Difficulties due to the delivery the works and services in sections (to maintain the facilities/institutions operation)</w:t>
      </w:r>
      <w:r w:rsidR="00ED55E1">
        <w:rPr>
          <w:rFonts w:ascii="Arial" w:eastAsia="Times New Roman" w:hAnsi="Arial" w:cs="Arial"/>
          <w:noProof/>
          <w:lang w:val="fr-BE"/>
        </w:rPr>
        <w:t>;</w:t>
      </w:r>
    </w:p>
    <w:p w14:paraId="74A0EFE4" w14:textId="0DA189E7"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Certificates for materials</w:t>
      </w:r>
      <w:r w:rsidR="00ED55E1">
        <w:rPr>
          <w:rFonts w:ascii="Arial" w:eastAsia="Times New Roman" w:hAnsi="Arial" w:cs="Arial"/>
          <w:noProof/>
          <w:lang w:val="fr-BE"/>
        </w:rPr>
        <w:t>;</w:t>
      </w:r>
    </w:p>
    <w:p w14:paraId="5D1FFA0F" w14:textId="07072A11"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Requested samples</w:t>
      </w:r>
      <w:r w:rsidR="00367F1F">
        <w:rPr>
          <w:rFonts w:ascii="Arial" w:eastAsia="Times New Roman" w:hAnsi="Arial" w:cs="Arial"/>
          <w:noProof/>
          <w:lang w:val="fr-BE"/>
        </w:rPr>
        <w:t xml:space="preserve"> and testing</w:t>
      </w:r>
      <w:r w:rsidRPr="006948EF">
        <w:rPr>
          <w:rFonts w:ascii="Arial" w:eastAsia="Times New Roman" w:hAnsi="Arial" w:cs="Arial"/>
          <w:noProof/>
          <w:lang w:val="fr-BE"/>
        </w:rPr>
        <w:t xml:space="preserve"> of materials and installation procedures</w:t>
      </w:r>
      <w:r w:rsidR="00ED55E1">
        <w:rPr>
          <w:rFonts w:ascii="Arial" w:eastAsia="Times New Roman" w:hAnsi="Arial" w:cs="Arial"/>
          <w:noProof/>
          <w:lang w:val="fr-BE"/>
        </w:rPr>
        <w:t>;</w:t>
      </w:r>
    </w:p>
    <w:p w14:paraId="2EC8F195" w14:textId="33A49724"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All required documents, calculations and measurements for invoicing</w:t>
      </w:r>
      <w:r w:rsidR="00ED55E1">
        <w:rPr>
          <w:rFonts w:ascii="Arial" w:eastAsia="Times New Roman" w:hAnsi="Arial" w:cs="Arial"/>
          <w:noProof/>
          <w:lang w:val="fr-BE"/>
        </w:rPr>
        <w:t>;</w:t>
      </w:r>
    </w:p>
    <w:p w14:paraId="149BAACB" w14:textId="5C0AAE52" w:rsid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Documents which are required for the authorities (certificates, attests, documents, etc.) (if not otherwise stated)</w:t>
      </w:r>
      <w:r w:rsidR="00ED55E1">
        <w:rPr>
          <w:rFonts w:ascii="Arial" w:eastAsia="Times New Roman" w:hAnsi="Arial" w:cs="Arial"/>
          <w:noProof/>
          <w:lang w:val="fr-BE"/>
        </w:rPr>
        <w:t>.</w:t>
      </w:r>
    </w:p>
    <w:p w14:paraId="38CC4B0C" w14:textId="260640A1" w:rsidR="004E265D" w:rsidRDefault="004E265D" w:rsidP="004E265D">
      <w:pPr>
        <w:suppressAutoHyphens/>
        <w:spacing w:before="120" w:after="120" w:line="240" w:lineRule="auto"/>
        <w:ind w:left="714"/>
        <w:contextualSpacing/>
        <w:jc w:val="both"/>
        <w:rPr>
          <w:rFonts w:ascii="Arial" w:eastAsia="Times New Roman" w:hAnsi="Arial" w:cs="Arial"/>
          <w:noProof/>
          <w:lang w:val="fr-BE"/>
        </w:rPr>
      </w:pPr>
    </w:p>
    <w:p w14:paraId="58EA32AF" w14:textId="4B9DEF6C" w:rsidR="00C07870" w:rsidRDefault="00C07870" w:rsidP="004E265D">
      <w:pPr>
        <w:suppressAutoHyphens/>
        <w:spacing w:before="120" w:after="120" w:line="240" w:lineRule="auto"/>
        <w:ind w:left="714"/>
        <w:contextualSpacing/>
        <w:jc w:val="both"/>
        <w:rPr>
          <w:rFonts w:ascii="Arial" w:eastAsia="Times New Roman" w:hAnsi="Arial" w:cs="Arial"/>
          <w:noProof/>
          <w:lang w:val="fr-BE"/>
        </w:rPr>
      </w:pPr>
    </w:p>
    <w:p w14:paraId="04F6D7BC" w14:textId="7D1E9772" w:rsidR="00C07870" w:rsidRDefault="00C07870" w:rsidP="004E265D">
      <w:pPr>
        <w:suppressAutoHyphens/>
        <w:spacing w:before="120" w:after="120" w:line="240" w:lineRule="auto"/>
        <w:ind w:left="714"/>
        <w:contextualSpacing/>
        <w:jc w:val="both"/>
        <w:rPr>
          <w:rFonts w:ascii="Arial" w:eastAsia="Times New Roman" w:hAnsi="Arial" w:cs="Arial"/>
          <w:noProof/>
          <w:lang w:val="fr-BE"/>
        </w:rPr>
      </w:pPr>
    </w:p>
    <w:p w14:paraId="19A4EBD3" w14:textId="77777777" w:rsidR="00C07870" w:rsidRPr="006948EF" w:rsidRDefault="00C07870" w:rsidP="004E265D">
      <w:pPr>
        <w:suppressAutoHyphens/>
        <w:spacing w:before="120" w:after="120" w:line="240" w:lineRule="auto"/>
        <w:ind w:left="714"/>
        <w:contextualSpacing/>
        <w:jc w:val="both"/>
        <w:rPr>
          <w:rFonts w:ascii="Arial" w:eastAsia="Times New Roman" w:hAnsi="Arial" w:cs="Arial"/>
          <w:noProof/>
          <w:lang w:val="fr-BE"/>
        </w:rPr>
      </w:pPr>
    </w:p>
    <w:p w14:paraId="09A9E5E3" w14:textId="1E38FB2D" w:rsidR="00876239" w:rsidRDefault="004E265D" w:rsidP="00876239">
      <w:pPr>
        <w:rPr>
          <w:rFonts w:ascii="Arial" w:hAnsi="Arial" w:cs="Arial"/>
        </w:rPr>
      </w:pPr>
      <w:r>
        <w:rPr>
          <w:rFonts w:ascii="Arial" w:hAnsi="Arial" w:cs="Arial"/>
        </w:rPr>
        <w:t>The P</w:t>
      </w:r>
      <w:r w:rsidR="00B012EB">
        <w:rPr>
          <w:rFonts w:ascii="Arial" w:hAnsi="Arial" w:cs="Arial"/>
        </w:rPr>
        <w:t xml:space="preserve">ayment </w:t>
      </w:r>
      <w:r>
        <w:rPr>
          <w:rFonts w:ascii="Arial" w:hAnsi="Arial" w:cs="Arial"/>
        </w:rPr>
        <w:t>S</w:t>
      </w:r>
      <w:r w:rsidR="00B012EB">
        <w:rPr>
          <w:rFonts w:ascii="Arial" w:hAnsi="Arial" w:cs="Arial"/>
        </w:rPr>
        <w:t>chedule for the WORKS shall be as follows:</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1530"/>
        <w:gridCol w:w="1620"/>
        <w:gridCol w:w="4492"/>
      </w:tblGrid>
      <w:tr w:rsidR="00B012EB" w:rsidRPr="00B012EB" w14:paraId="3F0DD33E" w14:textId="77777777" w:rsidTr="00C07870">
        <w:trPr>
          <w:jc w:val="center"/>
        </w:trPr>
        <w:tc>
          <w:tcPr>
            <w:tcW w:w="1154" w:type="dxa"/>
            <w:shd w:val="clear" w:color="auto" w:fill="auto"/>
          </w:tcPr>
          <w:p w14:paraId="50A30D05" w14:textId="77777777" w:rsidR="00B012EB" w:rsidRPr="00B012EB" w:rsidRDefault="00B012EB" w:rsidP="00B012EB">
            <w:pPr>
              <w:spacing w:before="120" w:after="120"/>
              <w:jc w:val="center"/>
              <w:rPr>
                <w:rFonts w:ascii="Arial" w:hAnsi="Arial" w:cs="Arial"/>
                <w:b/>
              </w:rPr>
            </w:pPr>
          </w:p>
        </w:tc>
        <w:tc>
          <w:tcPr>
            <w:tcW w:w="1530" w:type="dxa"/>
            <w:shd w:val="clear" w:color="auto" w:fill="auto"/>
          </w:tcPr>
          <w:p w14:paraId="1A375C66" w14:textId="77777777" w:rsidR="00B012EB" w:rsidRPr="00B012EB" w:rsidRDefault="00B012EB" w:rsidP="00B012EB">
            <w:pPr>
              <w:spacing w:before="120" w:after="120"/>
              <w:jc w:val="center"/>
              <w:rPr>
                <w:rFonts w:ascii="Arial" w:hAnsi="Arial" w:cs="Arial"/>
                <w:b/>
              </w:rPr>
            </w:pPr>
            <w:r w:rsidRPr="00B012EB">
              <w:rPr>
                <w:rFonts w:ascii="Arial" w:hAnsi="Arial" w:cs="Arial"/>
                <w:b/>
              </w:rPr>
              <w:t>Percentage</w:t>
            </w:r>
          </w:p>
        </w:tc>
        <w:tc>
          <w:tcPr>
            <w:tcW w:w="1620" w:type="dxa"/>
            <w:shd w:val="clear" w:color="auto" w:fill="auto"/>
          </w:tcPr>
          <w:p w14:paraId="58E077E4" w14:textId="2E7564BC" w:rsidR="00B012EB" w:rsidRPr="00B012EB" w:rsidRDefault="00B012EB" w:rsidP="00B012EB">
            <w:pPr>
              <w:spacing w:before="120" w:after="120"/>
              <w:jc w:val="center"/>
              <w:rPr>
                <w:rFonts w:ascii="Arial" w:hAnsi="Arial" w:cs="Arial"/>
                <w:b/>
              </w:rPr>
            </w:pPr>
            <w:r w:rsidRPr="00B012EB">
              <w:rPr>
                <w:rFonts w:ascii="Arial" w:hAnsi="Arial" w:cs="Arial"/>
                <w:b/>
              </w:rPr>
              <w:t>Description</w:t>
            </w:r>
          </w:p>
        </w:tc>
        <w:tc>
          <w:tcPr>
            <w:tcW w:w="4492" w:type="dxa"/>
            <w:shd w:val="clear" w:color="auto" w:fill="auto"/>
          </w:tcPr>
          <w:p w14:paraId="36644091" w14:textId="12DFD2F9" w:rsidR="00B012EB" w:rsidRPr="00B012EB" w:rsidRDefault="00B012EB" w:rsidP="00B012EB">
            <w:pPr>
              <w:spacing w:before="120" w:after="120"/>
              <w:jc w:val="center"/>
              <w:rPr>
                <w:rFonts w:ascii="Arial" w:hAnsi="Arial" w:cs="Arial"/>
                <w:b/>
              </w:rPr>
            </w:pPr>
            <w:r w:rsidRPr="00B012EB">
              <w:rPr>
                <w:rFonts w:ascii="Arial" w:hAnsi="Arial" w:cs="Arial"/>
                <w:b/>
              </w:rPr>
              <w:t>Frequency/Timing</w:t>
            </w:r>
          </w:p>
        </w:tc>
      </w:tr>
      <w:tr w:rsidR="00B012EB" w:rsidRPr="00B012EB" w14:paraId="0C2831CE" w14:textId="77777777" w:rsidTr="00C07870">
        <w:trPr>
          <w:jc w:val="center"/>
        </w:trPr>
        <w:tc>
          <w:tcPr>
            <w:tcW w:w="1154" w:type="dxa"/>
            <w:shd w:val="clear" w:color="auto" w:fill="auto"/>
          </w:tcPr>
          <w:p w14:paraId="106DBFD4" w14:textId="77777777" w:rsidR="00B012EB" w:rsidRPr="00B012EB" w:rsidRDefault="00B012EB" w:rsidP="00B012EB">
            <w:pPr>
              <w:spacing w:before="120" w:after="120"/>
              <w:jc w:val="both"/>
              <w:rPr>
                <w:rFonts w:ascii="Arial" w:hAnsi="Arial" w:cs="Arial"/>
              </w:rPr>
            </w:pPr>
            <w:r w:rsidRPr="00B012EB">
              <w:rPr>
                <w:rFonts w:ascii="Arial" w:hAnsi="Arial" w:cs="Arial"/>
              </w:rPr>
              <w:lastRenderedPageBreak/>
              <w:t>1.</w:t>
            </w:r>
          </w:p>
        </w:tc>
        <w:tc>
          <w:tcPr>
            <w:tcW w:w="1530" w:type="dxa"/>
            <w:shd w:val="clear" w:color="auto" w:fill="auto"/>
          </w:tcPr>
          <w:p w14:paraId="5D64D45F" w14:textId="609A9F5D" w:rsidR="00B012EB" w:rsidRPr="00B012EB" w:rsidRDefault="004E265D" w:rsidP="00B012EB">
            <w:pPr>
              <w:spacing w:before="120" w:after="120"/>
              <w:jc w:val="right"/>
              <w:rPr>
                <w:rFonts w:ascii="Arial" w:hAnsi="Arial" w:cs="Arial"/>
              </w:rPr>
            </w:pPr>
            <w:r>
              <w:rPr>
                <w:rFonts w:ascii="Arial" w:hAnsi="Arial" w:cs="Arial"/>
              </w:rPr>
              <w:t>1</w:t>
            </w:r>
            <w:r w:rsidR="00B012EB" w:rsidRPr="00B012EB">
              <w:rPr>
                <w:rFonts w:ascii="Arial" w:hAnsi="Arial" w:cs="Arial"/>
              </w:rPr>
              <w:t>0%</w:t>
            </w:r>
          </w:p>
        </w:tc>
        <w:tc>
          <w:tcPr>
            <w:tcW w:w="1620" w:type="dxa"/>
            <w:shd w:val="clear" w:color="auto" w:fill="auto"/>
          </w:tcPr>
          <w:p w14:paraId="00342EBC" w14:textId="7FC47EA4" w:rsidR="00B012EB" w:rsidRPr="00B012EB" w:rsidRDefault="00B012EB" w:rsidP="00B012EB">
            <w:pPr>
              <w:spacing w:before="120" w:after="120"/>
              <w:jc w:val="both"/>
              <w:rPr>
                <w:rFonts w:ascii="Arial" w:hAnsi="Arial" w:cs="Arial"/>
              </w:rPr>
            </w:pPr>
            <w:r w:rsidRPr="00B012EB">
              <w:rPr>
                <w:rFonts w:ascii="Arial" w:hAnsi="Arial" w:cs="Arial"/>
              </w:rPr>
              <w:t xml:space="preserve">Advance Payment </w:t>
            </w:r>
          </w:p>
        </w:tc>
        <w:tc>
          <w:tcPr>
            <w:tcW w:w="4492" w:type="dxa"/>
            <w:shd w:val="clear" w:color="auto" w:fill="auto"/>
          </w:tcPr>
          <w:p w14:paraId="6CF19D30" w14:textId="7F5E94D9" w:rsidR="00B012EB" w:rsidRPr="00B012EB" w:rsidRDefault="00232556" w:rsidP="008400FA">
            <w:pPr>
              <w:spacing w:before="120" w:after="120"/>
              <w:jc w:val="both"/>
              <w:rPr>
                <w:rFonts w:ascii="Arial" w:hAnsi="Arial" w:cs="Arial"/>
              </w:rPr>
            </w:pPr>
            <w:r>
              <w:rPr>
                <w:rFonts w:ascii="Arial" w:hAnsi="Arial" w:cs="Arial"/>
              </w:rPr>
              <w:t>After conclusion of the C</w:t>
            </w:r>
            <w:r w:rsidRPr="00232556">
              <w:rPr>
                <w:rFonts w:ascii="Arial" w:hAnsi="Arial" w:cs="Arial"/>
              </w:rPr>
              <w:t>ontract against the pre-finance</w:t>
            </w:r>
            <w:r w:rsidR="008400FA">
              <w:rPr>
                <w:rFonts w:ascii="Arial" w:hAnsi="Arial" w:cs="Arial"/>
              </w:rPr>
              <w:t xml:space="preserve"> Bank G</w:t>
            </w:r>
            <w:r w:rsidRPr="00232556">
              <w:rPr>
                <w:rFonts w:ascii="Arial" w:hAnsi="Arial" w:cs="Arial"/>
              </w:rPr>
              <w:t>uarantee</w:t>
            </w:r>
            <w:r w:rsidR="008400FA">
              <w:rPr>
                <w:rFonts w:ascii="Arial" w:hAnsi="Arial" w:cs="Arial"/>
              </w:rPr>
              <w:t>.</w:t>
            </w:r>
            <w:r w:rsidRPr="00232556">
              <w:rPr>
                <w:rFonts w:ascii="Arial" w:hAnsi="Arial" w:cs="Arial"/>
              </w:rPr>
              <w:t xml:space="preserve"> </w:t>
            </w:r>
            <w:r w:rsidR="008400FA">
              <w:rPr>
                <w:rFonts w:ascii="Arial" w:hAnsi="Arial" w:cs="Arial"/>
              </w:rPr>
              <w:t>The Guarantee shall</w:t>
            </w:r>
            <w:r w:rsidRPr="00232556">
              <w:rPr>
                <w:rFonts w:ascii="Arial" w:hAnsi="Arial" w:cs="Arial"/>
              </w:rPr>
              <w:t xml:space="preserve"> remain effective until the </w:t>
            </w:r>
            <w:r w:rsidR="008400FA">
              <w:rPr>
                <w:rFonts w:ascii="Arial" w:hAnsi="Arial" w:cs="Arial"/>
              </w:rPr>
              <w:t>prepayment amount</w:t>
            </w:r>
            <w:r w:rsidRPr="00232556">
              <w:rPr>
                <w:rFonts w:ascii="Arial" w:hAnsi="Arial" w:cs="Arial"/>
              </w:rPr>
              <w:t xml:space="preserve"> </w:t>
            </w:r>
            <w:r w:rsidR="008400FA">
              <w:rPr>
                <w:rFonts w:ascii="Arial" w:hAnsi="Arial" w:cs="Arial"/>
              </w:rPr>
              <w:t>is</w:t>
            </w:r>
            <w:r w:rsidRPr="00232556">
              <w:rPr>
                <w:rFonts w:ascii="Arial" w:hAnsi="Arial" w:cs="Arial"/>
              </w:rPr>
              <w:t xml:space="preserve"> completely repaid by the Contractor.</w:t>
            </w:r>
          </w:p>
        </w:tc>
      </w:tr>
      <w:tr w:rsidR="00B012EB" w:rsidRPr="00B012EB" w14:paraId="0C21E0FB" w14:textId="77777777" w:rsidTr="00C07870">
        <w:trPr>
          <w:jc w:val="center"/>
        </w:trPr>
        <w:tc>
          <w:tcPr>
            <w:tcW w:w="1154" w:type="dxa"/>
            <w:shd w:val="clear" w:color="auto" w:fill="auto"/>
          </w:tcPr>
          <w:p w14:paraId="7D0B54F8" w14:textId="77777777" w:rsidR="00B012EB" w:rsidRPr="00B012EB" w:rsidRDefault="00B012EB" w:rsidP="00B012EB">
            <w:pPr>
              <w:spacing w:before="120" w:after="120"/>
              <w:jc w:val="both"/>
              <w:rPr>
                <w:rFonts w:ascii="Arial" w:hAnsi="Arial" w:cs="Arial"/>
              </w:rPr>
            </w:pPr>
            <w:r w:rsidRPr="00B012EB">
              <w:rPr>
                <w:rFonts w:ascii="Arial" w:hAnsi="Arial" w:cs="Arial"/>
              </w:rPr>
              <w:t>2.</w:t>
            </w:r>
          </w:p>
        </w:tc>
        <w:tc>
          <w:tcPr>
            <w:tcW w:w="1530" w:type="dxa"/>
            <w:shd w:val="clear" w:color="auto" w:fill="auto"/>
          </w:tcPr>
          <w:p w14:paraId="36C7A395" w14:textId="5BD62176" w:rsidR="00B012EB" w:rsidRPr="00B012EB" w:rsidRDefault="004E265D" w:rsidP="00B012EB">
            <w:pPr>
              <w:spacing w:before="120" w:after="120"/>
              <w:jc w:val="right"/>
              <w:rPr>
                <w:rFonts w:ascii="Arial" w:hAnsi="Arial" w:cs="Arial"/>
              </w:rPr>
            </w:pPr>
            <w:r>
              <w:rPr>
                <w:rFonts w:ascii="Arial" w:hAnsi="Arial" w:cs="Arial"/>
              </w:rPr>
              <w:t>8</w:t>
            </w:r>
            <w:r w:rsidR="00B012EB" w:rsidRPr="00B012EB">
              <w:rPr>
                <w:rFonts w:ascii="Arial" w:hAnsi="Arial" w:cs="Arial"/>
              </w:rPr>
              <w:t>5%</w:t>
            </w:r>
          </w:p>
        </w:tc>
        <w:tc>
          <w:tcPr>
            <w:tcW w:w="1620" w:type="dxa"/>
            <w:shd w:val="clear" w:color="auto" w:fill="auto"/>
          </w:tcPr>
          <w:p w14:paraId="23DB5DC7" w14:textId="3703BFCB" w:rsidR="00B012EB" w:rsidRPr="00B012EB" w:rsidRDefault="008400FA" w:rsidP="00B012EB">
            <w:pPr>
              <w:spacing w:before="120" w:after="120"/>
              <w:jc w:val="both"/>
              <w:rPr>
                <w:rFonts w:ascii="Arial" w:hAnsi="Arial" w:cs="Arial"/>
              </w:rPr>
            </w:pPr>
            <w:r>
              <w:rPr>
                <w:rFonts w:ascii="Arial" w:hAnsi="Arial" w:cs="Arial"/>
              </w:rPr>
              <w:t>Interim P</w:t>
            </w:r>
            <w:r w:rsidR="00B012EB" w:rsidRPr="00B012EB">
              <w:rPr>
                <w:rFonts w:ascii="Arial" w:hAnsi="Arial" w:cs="Arial"/>
              </w:rPr>
              <w:t xml:space="preserve">ayments  </w:t>
            </w:r>
          </w:p>
        </w:tc>
        <w:tc>
          <w:tcPr>
            <w:tcW w:w="4492" w:type="dxa"/>
            <w:shd w:val="clear" w:color="auto" w:fill="auto"/>
          </w:tcPr>
          <w:p w14:paraId="7F59F087" w14:textId="38B9B878" w:rsidR="008400FA" w:rsidRPr="008400FA" w:rsidRDefault="008400FA" w:rsidP="008400FA">
            <w:pPr>
              <w:spacing w:before="120" w:after="120"/>
              <w:jc w:val="both"/>
              <w:rPr>
                <w:rFonts w:ascii="Arial" w:hAnsi="Arial" w:cs="Arial"/>
              </w:rPr>
            </w:pPr>
            <w:r w:rsidRPr="008400FA">
              <w:rPr>
                <w:rFonts w:ascii="Arial" w:hAnsi="Arial" w:cs="Arial"/>
              </w:rPr>
              <w:t xml:space="preserve">Interim payments for the total scope of the Contract </w:t>
            </w:r>
            <w:r>
              <w:rPr>
                <w:rFonts w:ascii="Arial" w:hAnsi="Arial" w:cs="Arial"/>
              </w:rPr>
              <w:t>shall be made monthly</w:t>
            </w:r>
            <w:r w:rsidRPr="008400FA">
              <w:rPr>
                <w:rFonts w:ascii="Arial" w:hAnsi="Arial" w:cs="Arial"/>
              </w:rPr>
              <w:t xml:space="preserve"> based on scope of</w:t>
            </w:r>
            <w:r>
              <w:rPr>
                <w:rFonts w:ascii="Arial" w:hAnsi="Arial" w:cs="Arial"/>
              </w:rPr>
              <w:t xml:space="preserve"> complete</w:t>
            </w:r>
            <w:r w:rsidRPr="008400FA">
              <w:rPr>
                <w:rFonts w:ascii="Arial" w:hAnsi="Arial" w:cs="Arial"/>
              </w:rPr>
              <w:t xml:space="preserve"> works by the contractor and accepted by the site</w:t>
            </w:r>
            <w:r>
              <w:rPr>
                <w:rFonts w:ascii="Arial" w:hAnsi="Arial" w:cs="Arial"/>
              </w:rPr>
              <w:t xml:space="preserve"> Supervisor and the</w:t>
            </w:r>
            <w:r w:rsidRPr="008400FA">
              <w:rPr>
                <w:rFonts w:ascii="Arial" w:hAnsi="Arial" w:cs="Arial"/>
              </w:rPr>
              <w:t xml:space="preserve"> </w:t>
            </w:r>
            <w:r w:rsidR="008C6180" w:rsidRPr="008C6180">
              <w:rPr>
                <w:rFonts w:ascii="Arial" w:hAnsi="Arial" w:cs="Arial"/>
              </w:rPr>
              <w:t>CLIENT</w:t>
            </w:r>
            <w:r w:rsidRPr="008400FA">
              <w:rPr>
                <w:rFonts w:ascii="Arial" w:hAnsi="Arial" w:cs="Arial"/>
              </w:rPr>
              <w:t>.</w:t>
            </w:r>
          </w:p>
          <w:p w14:paraId="386D6F11" w14:textId="39281708" w:rsidR="008400FA" w:rsidRPr="008400FA" w:rsidRDefault="008400FA" w:rsidP="008400FA">
            <w:pPr>
              <w:spacing w:before="120" w:after="120"/>
              <w:jc w:val="both"/>
              <w:rPr>
                <w:rFonts w:ascii="Arial" w:hAnsi="Arial" w:cs="Arial"/>
              </w:rPr>
            </w:pPr>
            <w:r w:rsidRPr="008400FA">
              <w:rPr>
                <w:rFonts w:ascii="Arial" w:hAnsi="Arial" w:cs="Arial"/>
              </w:rPr>
              <w:t>The frequency of the interim payment shall be maximum once per each calendar month</w:t>
            </w:r>
            <w:r>
              <w:rPr>
                <w:rFonts w:ascii="Arial" w:hAnsi="Arial" w:cs="Arial"/>
              </w:rPr>
              <w:t>.</w:t>
            </w:r>
          </w:p>
          <w:p w14:paraId="594ABB1D" w14:textId="2B1688CB" w:rsidR="008400FA" w:rsidRPr="008400FA" w:rsidRDefault="008400FA" w:rsidP="008400FA">
            <w:pPr>
              <w:spacing w:before="120" w:after="120"/>
              <w:jc w:val="both"/>
              <w:rPr>
                <w:rFonts w:ascii="Arial" w:hAnsi="Arial" w:cs="Arial"/>
              </w:rPr>
            </w:pPr>
            <w:r w:rsidRPr="008400FA">
              <w:rPr>
                <w:rFonts w:ascii="Arial" w:hAnsi="Arial" w:cs="Arial"/>
              </w:rPr>
              <w:t xml:space="preserve">During </w:t>
            </w:r>
            <w:r>
              <w:rPr>
                <w:rFonts w:ascii="Arial" w:hAnsi="Arial" w:cs="Arial"/>
              </w:rPr>
              <w:t xml:space="preserve">the </w:t>
            </w:r>
            <w:r w:rsidRPr="008400FA">
              <w:rPr>
                <w:rFonts w:ascii="Arial" w:hAnsi="Arial" w:cs="Arial"/>
              </w:rPr>
              <w:t>interim payment</w:t>
            </w:r>
            <w:r>
              <w:rPr>
                <w:rFonts w:ascii="Arial" w:hAnsi="Arial" w:cs="Arial"/>
              </w:rPr>
              <w:t>s</w:t>
            </w:r>
            <w:r w:rsidRPr="008400FA">
              <w:rPr>
                <w:rFonts w:ascii="Arial" w:hAnsi="Arial" w:cs="Arial"/>
              </w:rPr>
              <w:t xml:space="preserve"> deduction of pre-financing amount shall be made proportionally against the relevant invoices.</w:t>
            </w:r>
          </w:p>
          <w:p w14:paraId="49423617" w14:textId="346F2337" w:rsidR="00B012EB" w:rsidRPr="00B012EB" w:rsidRDefault="008400FA" w:rsidP="008400FA">
            <w:pPr>
              <w:spacing w:before="120" w:after="120"/>
              <w:jc w:val="both"/>
              <w:rPr>
                <w:rFonts w:ascii="Arial" w:hAnsi="Arial" w:cs="Arial"/>
              </w:rPr>
            </w:pPr>
            <w:r w:rsidRPr="008400FA">
              <w:rPr>
                <w:rFonts w:ascii="Arial" w:hAnsi="Arial" w:cs="Arial"/>
              </w:rPr>
              <w:t>Interim amounts shall be fixed in the Interim</w:t>
            </w:r>
            <w:r>
              <w:rPr>
                <w:rFonts w:ascii="Arial" w:hAnsi="Arial" w:cs="Arial"/>
              </w:rPr>
              <w:t xml:space="preserve"> Acts of Acceptances, </w:t>
            </w:r>
            <w:r w:rsidRPr="008400FA">
              <w:rPr>
                <w:rFonts w:ascii="Arial" w:hAnsi="Arial" w:cs="Arial"/>
              </w:rPr>
              <w:t>based on actually performed works signed and approved mutually.</w:t>
            </w:r>
          </w:p>
        </w:tc>
      </w:tr>
      <w:tr w:rsidR="00B012EB" w:rsidRPr="00B012EB" w14:paraId="179857CE" w14:textId="77777777" w:rsidTr="00C07870">
        <w:trPr>
          <w:jc w:val="center"/>
        </w:trPr>
        <w:tc>
          <w:tcPr>
            <w:tcW w:w="1154" w:type="dxa"/>
            <w:shd w:val="clear" w:color="auto" w:fill="auto"/>
          </w:tcPr>
          <w:p w14:paraId="0AC0C1BF" w14:textId="77777777" w:rsidR="00B012EB" w:rsidRPr="00B012EB" w:rsidRDefault="00B012EB" w:rsidP="00B012EB">
            <w:pPr>
              <w:spacing w:before="120" w:after="120"/>
              <w:jc w:val="both"/>
              <w:rPr>
                <w:rFonts w:ascii="Arial" w:hAnsi="Arial" w:cs="Arial"/>
              </w:rPr>
            </w:pPr>
            <w:r w:rsidRPr="00B012EB">
              <w:rPr>
                <w:rFonts w:ascii="Arial" w:hAnsi="Arial" w:cs="Arial"/>
              </w:rPr>
              <w:t>Last</w:t>
            </w:r>
          </w:p>
        </w:tc>
        <w:tc>
          <w:tcPr>
            <w:tcW w:w="1530" w:type="dxa"/>
            <w:shd w:val="clear" w:color="auto" w:fill="auto"/>
          </w:tcPr>
          <w:p w14:paraId="1FD57795" w14:textId="77777777" w:rsidR="00B012EB" w:rsidRPr="00B012EB" w:rsidRDefault="00B012EB" w:rsidP="00B012EB">
            <w:pPr>
              <w:spacing w:before="120" w:after="120"/>
              <w:jc w:val="right"/>
              <w:rPr>
                <w:rFonts w:ascii="Arial" w:hAnsi="Arial" w:cs="Arial"/>
              </w:rPr>
            </w:pPr>
            <w:r w:rsidRPr="00B012EB">
              <w:rPr>
                <w:rFonts w:ascii="Arial" w:hAnsi="Arial" w:cs="Arial"/>
              </w:rPr>
              <w:t>5%</w:t>
            </w:r>
          </w:p>
        </w:tc>
        <w:tc>
          <w:tcPr>
            <w:tcW w:w="1620" w:type="dxa"/>
            <w:shd w:val="clear" w:color="auto" w:fill="auto"/>
          </w:tcPr>
          <w:p w14:paraId="5B5955A3" w14:textId="68880AC0" w:rsidR="00B012EB" w:rsidRPr="00B012EB" w:rsidRDefault="00B012EB" w:rsidP="008400FA">
            <w:pPr>
              <w:spacing w:before="120" w:after="120"/>
              <w:jc w:val="both"/>
              <w:rPr>
                <w:rFonts w:ascii="Arial" w:hAnsi="Arial" w:cs="Arial"/>
              </w:rPr>
            </w:pPr>
            <w:r w:rsidRPr="00B012EB">
              <w:rPr>
                <w:rFonts w:ascii="Arial" w:hAnsi="Arial" w:cs="Arial"/>
              </w:rPr>
              <w:t xml:space="preserve">Retention </w:t>
            </w:r>
            <w:r w:rsidR="008400FA">
              <w:rPr>
                <w:rFonts w:ascii="Arial" w:hAnsi="Arial" w:cs="Arial"/>
              </w:rPr>
              <w:t>Amount</w:t>
            </w:r>
          </w:p>
        </w:tc>
        <w:tc>
          <w:tcPr>
            <w:tcW w:w="4492" w:type="dxa"/>
            <w:shd w:val="clear" w:color="auto" w:fill="auto"/>
          </w:tcPr>
          <w:p w14:paraId="7E3AE631" w14:textId="00E1EA4C" w:rsidR="008400FA" w:rsidRPr="008400FA" w:rsidRDefault="008400FA" w:rsidP="008400FA">
            <w:pPr>
              <w:spacing w:before="120" w:after="120"/>
              <w:jc w:val="both"/>
              <w:rPr>
                <w:rFonts w:ascii="Arial" w:hAnsi="Arial" w:cs="Arial"/>
              </w:rPr>
            </w:pPr>
            <w:r w:rsidRPr="008400FA">
              <w:rPr>
                <w:rFonts w:ascii="Arial" w:hAnsi="Arial" w:cs="Arial"/>
              </w:rPr>
              <w:t xml:space="preserve">Retention amount will be transferred within 60 </w:t>
            </w:r>
            <w:r>
              <w:rPr>
                <w:rFonts w:ascii="Arial" w:hAnsi="Arial" w:cs="Arial"/>
              </w:rPr>
              <w:t xml:space="preserve">calendar </w:t>
            </w:r>
            <w:r w:rsidRPr="008400FA">
              <w:rPr>
                <w:rFonts w:ascii="Arial" w:hAnsi="Arial" w:cs="Arial"/>
              </w:rPr>
              <w:t xml:space="preserve">days of the issuing of the signed final </w:t>
            </w:r>
            <w:r>
              <w:rPr>
                <w:rFonts w:ascii="Arial" w:hAnsi="Arial" w:cs="Arial"/>
              </w:rPr>
              <w:t xml:space="preserve">Act of </w:t>
            </w:r>
            <w:r w:rsidR="00A67691">
              <w:rPr>
                <w:rFonts w:ascii="Arial" w:hAnsi="Arial" w:cs="Arial"/>
              </w:rPr>
              <w:t>Acceptance.</w:t>
            </w:r>
          </w:p>
          <w:p w14:paraId="0D372523" w14:textId="47E6A112" w:rsidR="00B012EB" w:rsidRPr="00B012EB" w:rsidRDefault="008400FA" w:rsidP="00A67691">
            <w:pPr>
              <w:spacing w:before="120" w:after="120"/>
              <w:jc w:val="both"/>
              <w:rPr>
                <w:rFonts w:ascii="Arial" w:hAnsi="Arial" w:cs="Arial"/>
              </w:rPr>
            </w:pPr>
            <w:r w:rsidRPr="008400FA">
              <w:rPr>
                <w:rFonts w:ascii="Arial" w:hAnsi="Arial" w:cs="Arial"/>
              </w:rPr>
              <w:t xml:space="preserve">Retention amount shall constitute 5% of the total value of the </w:t>
            </w:r>
            <w:r w:rsidR="00A67691">
              <w:rPr>
                <w:rFonts w:ascii="Arial" w:hAnsi="Arial" w:cs="Arial"/>
              </w:rPr>
              <w:t>Act</w:t>
            </w:r>
            <w:r w:rsidRPr="008400FA">
              <w:rPr>
                <w:rFonts w:ascii="Arial" w:hAnsi="Arial" w:cs="Arial"/>
              </w:rPr>
              <w:t xml:space="preserve"> of provisional acceptance based on actually performed works signed and approved mutually.</w:t>
            </w:r>
          </w:p>
        </w:tc>
      </w:tr>
    </w:tbl>
    <w:p w14:paraId="55E4D9BB" w14:textId="0F7F5EDF" w:rsidR="00684A70" w:rsidRPr="00202DB3" w:rsidRDefault="00684A70" w:rsidP="00876239">
      <w:pPr>
        <w:rPr>
          <w:rFonts w:ascii="Arial" w:hAnsi="Arial" w:cs="Arial"/>
        </w:rPr>
      </w:pPr>
    </w:p>
    <w:p w14:paraId="4781B17A" w14:textId="77777777" w:rsidR="00876239" w:rsidRPr="00202DB3" w:rsidRDefault="00876239" w:rsidP="00876239">
      <w:pPr>
        <w:pStyle w:val="Heading1"/>
        <w:rPr>
          <w:rFonts w:ascii="Arial" w:hAnsi="Arial" w:cs="Arial"/>
          <w:sz w:val="22"/>
        </w:rPr>
      </w:pPr>
      <w:bookmarkStart w:id="17" w:name="_Toc60759376"/>
      <w:r w:rsidRPr="00202DB3">
        <w:rPr>
          <w:rFonts w:ascii="Arial" w:hAnsi="Arial" w:cs="Arial"/>
          <w:sz w:val="22"/>
        </w:rPr>
        <w:t>VALUE ADDED SERVICES:</w:t>
      </w:r>
      <w:bookmarkEnd w:id="17"/>
      <w:r w:rsidRPr="00202DB3">
        <w:rPr>
          <w:rFonts w:ascii="Arial" w:hAnsi="Arial" w:cs="Arial"/>
          <w:sz w:val="22"/>
        </w:rPr>
        <w:t xml:space="preserve"> </w:t>
      </w:r>
    </w:p>
    <w:p w14:paraId="5582674A" w14:textId="77777777" w:rsidR="00876239" w:rsidRPr="00202DB3" w:rsidRDefault="00876239" w:rsidP="00876239">
      <w:pPr>
        <w:rPr>
          <w:rFonts w:ascii="Arial" w:hAnsi="Arial" w:cs="Arial"/>
        </w:rPr>
      </w:pPr>
      <w:r w:rsidRPr="00202DB3">
        <w:rPr>
          <w:rFonts w:ascii="Arial" w:hAnsi="Arial" w:cs="Arial"/>
        </w:rPr>
        <w:t xml:space="preserve">TENDERER may include in this section such elements as added warranty, design options, considerations for further cost optimization and savings. Alternative specifications to the tender may be considered if it’s in the CLIENT’s best interest. </w:t>
      </w:r>
    </w:p>
    <w:p w14:paraId="06C17726" w14:textId="77777777" w:rsidR="00876239" w:rsidRPr="00202DB3" w:rsidRDefault="00876239" w:rsidP="00876239">
      <w:pPr>
        <w:rPr>
          <w:rFonts w:ascii="Arial" w:hAnsi="Arial" w:cs="Arial"/>
        </w:rPr>
      </w:pPr>
      <w:r w:rsidRPr="00202DB3">
        <w:rPr>
          <w:rFonts w:ascii="Arial" w:hAnsi="Arial" w:cs="Arial"/>
        </w:rPr>
        <w:t>TENDERER is requested to list any proposed value-added services and identify the benefits to the CLIENT (including cost savings).</w:t>
      </w:r>
    </w:p>
    <w:p w14:paraId="4704AA8C" w14:textId="77777777" w:rsidR="00876239" w:rsidRPr="00202DB3" w:rsidRDefault="00876239" w:rsidP="00876239">
      <w:pPr>
        <w:pStyle w:val="Heading1"/>
        <w:rPr>
          <w:rFonts w:ascii="Arial" w:hAnsi="Arial" w:cs="Arial"/>
          <w:sz w:val="22"/>
        </w:rPr>
      </w:pPr>
      <w:bookmarkStart w:id="18" w:name="_Toc60759377"/>
      <w:r w:rsidRPr="00202DB3">
        <w:rPr>
          <w:rFonts w:ascii="Arial" w:hAnsi="Arial" w:cs="Arial"/>
          <w:sz w:val="22"/>
        </w:rPr>
        <w:t>EVALUATION CRITERIA</w:t>
      </w:r>
      <w:bookmarkEnd w:id="18"/>
    </w:p>
    <w:p w14:paraId="0304AA9E" w14:textId="7FF9F47D" w:rsidR="000769A3" w:rsidRPr="00937F6B" w:rsidRDefault="000769A3" w:rsidP="000769A3">
      <w:pPr>
        <w:spacing w:line="276" w:lineRule="auto"/>
        <w:ind w:right="500"/>
        <w:rPr>
          <w:rFonts w:ascii="Arial" w:hAnsi="Arial" w:cs="Arial"/>
        </w:rPr>
      </w:pPr>
      <w:r w:rsidRPr="00937F6B">
        <w:rPr>
          <w:rFonts w:ascii="Arial" w:hAnsi="Arial" w:cs="Arial"/>
        </w:rPr>
        <w:t>The following table summarizes the main criteria valid for this tender and the weight given to each:</w:t>
      </w:r>
    </w:p>
    <w:p w14:paraId="04E1D0C4" w14:textId="33255D5E" w:rsidR="000769A3" w:rsidRPr="00937F6B" w:rsidRDefault="000769A3" w:rsidP="000769A3">
      <w:pPr>
        <w:spacing w:line="276" w:lineRule="auto"/>
        <w:ind w:right="100"/>
        <w:rPr>
          <w:rFonts w:ascii="Arial" w:hAnsi="Arial" w:cs="Arial"/>
        </w:rPr>
      </w:pPr>
      <w:r w:rsidRPr="00937F6B">
        <w:rPr>
          <w:rFonts w:ascii="Arial" w:hAnsi="Arial" w:cs="Arial"/>
        </w:rPr>
        <w:t>Note: According to the tender documents, any supplier may give more than one proposal, i.e., give alternatives to their proposal. In these cases, each alternative will be evaluated as if it would be a separate proposal.</w:t>
      </w:r>
    </w:p>
    <w:p w14:paraId="762B2588" w14:textId="10A8FF4C" w:rsidR="000769A3" w:rsidRPr="00937F6B" w:rsidRDefault="000769A3" w:rsidP="000769A3">
      <w:pPr>
        <w:spacing w:line="0" w:lineRule="atLeast"/>
        <w:rPr>
          <w:rFonts w:ascii="Arial" w:hAnsi="Arial" w:cs="Arial"/>
        </w:rPr>
      </w:pPr>
      <w:r w:rsidRPr="00937F6B">
        <w:rPr>
          <w:rFonts w:ascii="Arial" w:hAnsi="Arial" w:cs="Arial"/>
        </w:rPr>
        <w:lastRenderedPageBreak/>
        <w:t>13.1 – Price</w:t>
      </w:r>
    </w:p>
    <w:p w14:paraId="2779C0D1" w14:textId="3E56C57A" w:rsidR="000769A3" w:rsidRPr="00937F6B" w:rsidRDefault="000769A3" w:rsidP="000769A3">
      <w:pPr>
        <w:spacing w:line="0" w:lineRule="atLeast"/>
        <w:rPr>
          <w:rFonts w:ascii="Arial" w:hAnsi="Arial" w:cs="Arial"/>
        </w:rPr>
      </w:pPr>
      <w:r w:rsidRPr="00937F6B">
        <w:rPr>
          <w:rFonts w:ascii="Arial" w:hAnsi="Arial" w:cs="Arial"/>
        </w:rPr>
        <w:t>Price will be evaluated according to the comparison of the prices proposed.</w:t>
      </w:r>
    </w:p>
    <w:p w14:paraId="28ECDB84" w14:textId="0D87C588" w:rsidR="000769A3" w:rsidRPr="00937F6B" w:rsidRDefault="000769A3" w:rsidP="000769A3">
      <w:pPr>
        <w:spacing w:line="0" w:lineRule="atLeast"/>
        <w:rPr>
          <w:rFonts w:ascii="Arial" w:hAnsi="Arial" w:cs="Arial"/>
        </w:rPr>
      </w:pPr>
      <w:r w:rsidRPr="00937F6B">
        <w:rPr>
          <w:rFonts w:ascii="Arial" w:hAnsi="Arial" w:cs="Arial"/>
        </w:rPr>
        <w:t>13.2 – Time of execution</w:t>
      </w:r>
    </w:p>
    <w:p w14:paraId="6FAAEE80" w14:textId="75BE0255" w:rsidR="000769A3" w:rsidRPr="00937F6B" w:rsidRDefault="004E265D" w:rsidP="000769A3">
      <w:pPr>
        <w:spacing w:line="276" w:lineRule="auto"/>
        <w:rPr>
          <w:rFonts w:ascii="Arial" w:hAnsi="Arial" w:cs="Arial"/>
        </w:rPr>
      </w:pPr>
      <w:r>
        <w:rPr>
          <w:rFonts w:ascii="Arial" w:hAnsi="Arial" w:cs="Arial"/>
        </w:rPr>
        <w:t xml:space="preserve">Work Schedule shall comply to the Time Schedule provided by the </w:t>
      </w:r>
      <w:r w:rsidR="008C6180" w:rsidRPr="008C6180">
        <w:rPr>
          <w:rFonts w:ascii="Arial" w:hAnsi="Arial" w:cs="Arial"/>
        </w:rPr>
        <w:t>CLIENT</w:t>
      </w:r>
    </w:p>
    <w:p w14:paraId="0B8CA3E2" w14:textId="033D2BE0" w:rsidR="000769A3" w:rsidRPr="00937F6B" w:rsidRDefault="000769A3" w:rsidP="000769A3">
      <w:pPr>
        <w:spacing w:line="0" w:lineRule="atLeast"/>
        <w:rPr>
          <w:rFonts w:ascii="Arial" w:hAnsi="Arial" w:cs="Arial"/>
        </w:rPr>
      </w:pPr>
      <w:r w:rsidRPr="00937F6B">
        <w:rPr>
          <w:rFonts w:ascii="Arial" w:hAnsi="Arial" w:cs="Arial"/>
        </w:rPr>
        <w:t>13.3 – Technical characteristics</w:t>
      </w:r>
    </w:p>
    <w:p w14:paraId="2C01F098" w14:textId="3249157E" w:rsidR="000769A3" w:rsidRPr="00937F6B" w:rsidRDefault="000769A3" w:rsidP="00A171D3">
      <w:pPr>
        <w:spacing w:line="276" w:lineRule="auto"/>
        <w:ind w:right="220"/>
        <w:rPr>
          <w:rFonts w:ascii="Arial" w:hAnsi="Arial" w:cs="Arial"/>
        </w:rPr>
      </w:pPr>
      <w:r w:rsidRPr="00937F6B">
        <w:rPr>
          <w:rFonts w:ascii="Arial" w:hAnsi="Arial" w:cs="Arial"/>
        </w:rPr>
        <w:t xml:space="preserve">The evaluation of these criteria will be based on </w:t>
      </w:r>
      <w:r w:rsidR="004E265D">
        <w:rPr>
          <w:rFonts w:ascii="Arial" w:hAnsi="Arial" w:cs="Arial"/>
        </w:rPr>
        <w:t xml:space="preserve">provided information and further </w:t>
      </w:r>
      <w:r w:rsidRPr="00937F6B">
        <w:rPr>
          <w:rFonts w:ascii="Arial" w:hAnsi="Arial" w:cs="Arial"/>
        </w:rPr>
        <w:t>clarifications</w:t>
      </w:r>
      <w:r w:rsidR="004E265D">
        <w:rPr>
          <w:rFonts w:ascii="Arial" w:hAnsi="Arial" w:cs="Arial"/>
        </w:rPr>
        <w:t xml:space="preserve"> with Project Team members prior final decision</w:t>
      </w:r>
      <w:r w:rsidRPr="00937F6B">
        <w:rPr>
          <w:rFonts w:ascii="Arial" w:hAnsi="Arial" w:cs="Arial"/>
        </w:rPr>
        <w:t>.</w:t>
      </w:r>
    </w:p>
    <w:p w14:paraId="4A011C20" w14:textId="7C3E6F24" w:rsidR="000769A3" w:rsidRPr="00577B3C" w:rsidRDefault="000769A3" w:rsidP="000769A3">
      <w:pPr>
        <w:spacing w:line="0" w:lineRule="atLeast"/>
        <w:rPr>
          <w:rFonts w:ascii="Arial" w:hAnsi="Arial" w:cs="Arial"/>
        </w:rPr>
      </w:pPr>
      <w:r w:rsidRPr="00577B3C">
        <w:rPr>
          <w:rFonts w:ascii="Arial" w:hAnsi="Arial" w:cs="Arial"/>
        </w:rPr>
        <w:t xml:space="preserve">13.4 – </w:t>
      </w:r>
      <w:r w:rsidR="006D2CE6" w:rsidRPr="00577B3C">
        <w:rPr>
          <w:rFonts w:ascii="Arial" w:hAnsi="Arial" w:cs="Arial"/>
        </w:rPr>
        <w:t xml:space="preserve">Experience, </w:t>
      </w:r>
      <w:r w:rsidRPr="00577B3C">
        <w:rPr>
          <w:rFonts w:ascii="Arial" w:hAnsi="Arial" w:cs="Arial"/>
        </w:rPr>
        <w:t>References</w:t>
      </w:r>
      <w:r w:rsidR="004E265D" w:rsidRPr="00577B3C">
        <w:rPr>
          <w:rFonts w:ascii="Arial" w:hAnsi="Arial" w:cs="Arial"/>
        </w:rPr>
        <w:t xml:space="preserve"> </w:t>
      </w:r>
    </w:p>
    <w:p w14:paraId="235768C3" w14:textId="3BD0E95B" w:rsidR="000E58EC" w:rsidRPr="00577B3C" w:rsidRDefault="000E58EC" w:rsidP="006D2CE6">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 xml:space="preserve">General experience under contracts in the role of contractor, subcontractor, or management contractor for at least the last five (5) years in the relevant </w:t>
      </w:r>
      <w:r w:rsidR="00367F1F" w:rsidRPr="00577B3C">
        <w:rPr>
          <w:rFonts w:ascii="Arial" w:hAnsi="Arial" w:cs="Arial"/>
        </w:rPr>
        <w:t>field</w:t>
      </w:r>
      <w:r w:rsidR="00367F1F">
        <w:rPr>
          <w:rFonts w:ascii="Arial" w:hAnsi="Arial" w:cs="Arial"/>
        </w:rPr>
        <w:t>.</w:t>
      </w:r>
      <w:r w:rsidR="00367F1F" w:rsidRPr="00577B3C">
        <w:rPr>
          <w:rFonts w:ascii="Arial" w:hAnsi="Arial" w:cs="Arial"/>
        </w:rPr>
        <w:t xml:space="preserve"> The</w:t>
      </w:r>
      <w:r w:rsidRPr="00577B3C">
        <w:rPr>
          <w:rFonts w:ascii="Arial" w:hAnsi="Arial" w:cs="Arial"/>
        </w:rPr>
        <w:t xml:space="preserve"> similarity shall be based on the physical size, complexity, methods/technol</w:t>
      </w:r>
      <w:r w:rsidR="004E265D" w:rsidRPr="00577B3C">
        <w:rPr>
          <w:rFonts w:ascii="Arial" w:hAnsi="Arial" w:cs="Arial"/>
        </w:rPr>
        <w:t xml:space="preserve">ogy or other characteristics </w:t>
      </w:r>
      <w:r w:rsidRPr="00577B3C">
        <w:rPr>
          <w:rFonts w:ascii="Arial" w:hAnsi="Arial" w:cs="Arial"/>
        </w:rPr>
        <w:t xml:space="preserve">as described in current </w:t>
      </w:r>
      <w:proofErr w:type="spellStart"/>
      <w:r w:rsidRPr="00577B3C">
        <w:rPr>
          <w:rFonts w:ascii="Arial" w:hAnsi="Arial" w:cs="Arial"/>
        </w:rPr>
        <w:t>ToR</w:t>
      </w:r>
      <w:proofErr w:type="spellEnd"/>
      <w:r w:rsidRPr="00577B3C">
        <w:rPr>
          <w:rFonts w:ascii="Arial" w:hAnsi="Arial" w:cs="Arial"/>
        </w:rPr>
        <w:t>.</w:t>
      </w:r>
    </w:p>
    <w:p w14:paraId="03A8A691" w14:textId="77777777" w:rsidR="004E265D" w:rsidRPr="00577B3C" w:rsidRDefault="004E265D" w:rsidP="006D2CE6">
      <w:pPr>
        <w:widowControl w:val="0"/>
        <w:autoSpaceDE w:val="0"/>
        <w:autoSpaceDN w:val="0"/>
        <w:adjustRightInd w:val="0"/>
        <w:spacing w:after="0" w:line="240" w:lineRule="auto"/>
        <w:ind w:right="72"/>
        <w:jc w:val="both"/>
        <w:rPr>
          <w:rFonts w:ascii="Arial" w:hAnsi="Arial" w:cs="Arial"/>
        </w:rPr>
      </w:pPr>
    </w:p>
    <w:p w14:paraId="4C0FAA8B" w14:textId="5880D6A1" w:rsidR="00070146" w:rsidRPr="00577B3C" w:rsidRDefault="00577B3C" w:rsidP="00070146">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13.5 – Eligibility, EHS and Labor Code of Conduct criteria,</w:t>
      </w:r>
    </w:p>
    <w:p w14:paraId="40A1FA63" w14:textId="58950E57" w:rsidR="00737415" w:rsidRPr="00577B3C" w:rsidRDefault="00070146" w:rsidP="00DA1A3C">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No-conflicts of interests; Historical Contract non-performance criteria and pending litigation</w:t>
      </w:r>
      <w:r w:rsidR="00577B3C" w:rsidRPr="00577B3C">
        <w:rPr>
          <w:rFonts w:ascii="Arial" w:hAnsi="Arial" w:cs="Arial"/>
        </w:rPr>
        <w:t xml:space="preserve">. </w:t>
      </w:r>
    </w:p>
    <w:p w14:paraId="324BC600" w14:textId="6E53E2C6" w:rsidR="00577B3C" w:rsidRDefault="00577B3C" w:rsidP="00DA1A3C">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 xml:space="preserve">Compliance to Environment, Health &amp; Safety, </w:t>
      </w:r>
      <w:proofErr w:type="spellStart"/>
      <w:r w:rsidRPr="00577B3C">
        <w:rPr>
          <w:rFonts w:ascii="Arial" w:hAnsi="Arial" w:cs="Arial"/>
        </w:rPr>
        <w:t>Labour</w:t>
      </w:r>
      <w:proofErr w:type="spellEnd"/>
      <w:r w:rsidRPr="00577B3C">
        <w:rPr>
          <w:rFonts w:ascii="Arial" w:hAnsi="Arial" w:cs="Arial"/>
        </w:rPr>
        <w:t xml:space="preserve"> Code of Conduct as defined in the Provided documentation.</w:t>
      </w:r>
    </w:p>
    <w:p w14:paraId="672F0417" w14:textId="426451A0" w:rsidR="00AB30E1" w:rsidRDefault="00AB30E1" w:rsidP="00DA1A3C">
      <w:pPr>
        <w:widowControl w:val="0"/>
        <w:autoSpaceDE w:val="0"/>
        <w:autoSpaceDN w:val="0"/>
        <w:adjustRightInd w:val="0"/>
        <w:spacing w:after="0" w:line="240" w:lineRule="auto"/>
        <w:ind w:right="72"/>
        <w:jc w:val="both"/>
        <w:rPr>
          <w:rFonts w:ascii="Arial" w:hAnsi="Arial" w:cs="Arial"/>
        </w:rPr>
      </w:pPr>
    </w:p>
    <w:p w14:paraId="414BAF85" w14:textId="695407FA"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Pr>
          <w:rFonts w:ascii="Arial" w:hAnsi="Arial" w:cs="Arial"/>
        </w:rPr>
        <w:t xml:space="preserve">13.6 </w:t>
      </w:r>
      <w:r w:rsidRPr="00AB30E1">
        <w:rPr>
          <w:rFonts w:ascii="Arial" w:hAnsi="Arial" w:cs="Arial"/>
        </w:rPr>
        <w:t xml:space="preserve">In order to be eligible for the award of the contract, </w:t>
      </w:r>
      <w:r w:rsidR="008C6180" w:rsidRPr="008C6180">
        <w:rPr>
          <w:rFonts w:ascii="Arial" w:hAnsi="Arial" w:cs="Arial"/>
        </w:rPr>
        <w:t>TENDERER</w:t>
      </w:r>
      <w:r w:rsidRPr="00AB30E1">
        <w:rPr>
          <w:rFonts w:ascii="Arial" w:hAnsi="Arial" w:cs="Arial"/>
        </w:rPr>
        <w:t xml:space="preserve">s must provide evidence that they meet the selection criteria. </w:t>
      </w:r>
    </w:p>
    <w:p w14:paraId="0F9950F8" w14:textId="77777777" w:rsidR="00AB30E1" w:rsidRPr="00AB30E1" w:rsidRDefault="00AB30E1" w:rsidP="00AB30E1">
      <w:pPr>
        <w:pStyle w:val="ListParagraph"/>
        <w:widowControl w:val="0"/>
        <w:numPr>
          <w:ilvl w:val="0"/>
          <w:numId w:val="19"/>
        </w:numPr>
        <w:autoSpaceDE w:val="0"/>
        <w:autoSpaceDN w:val="0"/>
        <w:adjustRightInd w:val="0"/>
        <w:spacing w:after="0" w:line="240" w:lineRule="auto"/>
        <w:ind w:right="72"/>
        <w:rPr>
          <w:rFonts w:ascii="Arial" w:hAnsi="Arial" w:cs="Arial"/>
        </w:rPr>
      </w:pPr>
      <w:r w:rsidRPr="00AB30E1">
        <w:rPr>
          <w:rFonts w:ascii="Arial" w:hAnsi="Arial" w:cs="Arial"/>
        </w:rPr>
        <w:t>If a tender is submitted by a consortium, unless specified, the selection criteria will be applied to the consortium as a whole.</w:t>
      </w:r>
    </w:p>
    <w:p w14:paraId="5367233A" w14:textId="77777777" w:rsidR="00B7450D" w:rsidRPr="00AB30E1" w:rsidRDefault="00B7450D" w:rsidP="00B7450D">
      <w:pPr>
        <w:pStyle w:val="ListParagraph"/>
        <w:widowControl w:val="0"/>
        <w:numPr>
          <w:ilvl w:val="0"/>
          <w:numId w:val="19"/>
        </w:numPr>
        <w:autoSpaceDE w:val="0"/>
        <w:autoSpaceDN w:val="0"/>
        <w:adjustRightInd w:val="0"/>
        <w:spacing w:after="0" w:line="240" w:lineRule="auto"/>
        <w:ind w:right="72"/>
        <w:rPr>
          <w:rFonts w:ascii="Arial" w:hAnsi="Arial" w:cs="Arial"/>
        </w:rPr>
      </w:pPr>
      <w:r>
        <w:rPr>
          <w:rFonts w:ascii="Arial" w:hAnsi="Arial" w:cs="Arial"/>
        </w:rPr>
        <w:t>The provision of financial annual statements,</w:t>
      </w:r>
      <w:r w:rsidRPr="00AB30E1">
        <w:rPr>
          <w:rFonts w:ascii="Arial" w:hAnsi="Arial" w:cs="Arial"/>
        </w:rPr>
        <w:t xml:space="preserve"> period for financial capacity shall cover the </w:t>
      </w:r>
      <w:r w:rsidRPr="002C7BBC">
        <w:rPr>
          <w:rFonts w:ascii="Arial" w:hAnsi="Arial" w:cs="Arial"/>
        </w:rPr>
        <w:t>last 5 years</w:t>
      </w:r>
      <w:r w:rsidRPr="00AB30E1">
        <w:rPr>
          <w:rFonts w:ascii="Arial" w:hAnsi="Arial" w:cs="Arial"/>
        </w:rPr>
        <w:t xml:space="preserve">. </w:t>
      </w:r>
    </w:p>
    <w:p w14:paraId="02F96627" w14:textId="77777777" w:rsidR="00AB30E1" w:rsidRPr="00AB30E1" w:rsidRDefault="00AB30E1" w:rsidP="00AB30E1">
      <w:pPr>
        <w:pStyle w:val="ListParagraph"/>
        <w:widowControl w:val="0"/>
        <w:numPr>
          <w:ilvl w:val="0"/>
          <w:numId w:val="19"/>
        </w:numPr>
        <w:autoSpaceDE w:val="0"/>
        <w:autoSpaceDN w:val="0"/>
        <w:adjustRightInd w:val="0"/>
        <w:spacing w:after="0" w:line="240" w:lineRule="auto"/>
        <w:ind w:right="72"/>
        <w:rPr>
          <w:rFonts w:ascii="Arial" w:hAnsi="Arial" w:cs="Arial"/>
        </w:rPr>
      </w:pPr>
      <w:r w:rsidRPr="00AB30E1">
        <w:rPr>
          <w:rFonts w:ascii="Arial" w:hAnsi="Arial" w:cs="Arial"/>
        </w:rPr>
        <w:t xml:space="preserve">Professional and Technical Capacity and in order to verify the corresponding selection criteria, </w:t>
      </w:r>
    </w:p>
    <w:p w14:paraId="34D0A7CE" w14:textId="462D0CC2"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Pr>
          <w:rFonts w:ascii="Arial" w:hAnsi="Arial" w:cs="Arial"/>
        </w:rPr>
        <w:t>The CLIENT</w:t>
      </w:r>
      <w:r w:rsidRPr="00AB30E1">
        <w:rPr>
          <w:rFonts w:ascii="Arial" w:hAnsi="Arial" w:cs="Arial"/>
        </w:rPr>
        <w:t xml:space="preserve"> may request one or more of the following:</w:t>
      </w:r>
    </w:p>
    <w:p w14:paraId="43C2682C" w14:textId="575406CF"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(a) information on the educational and professional qualifications, skills, experience and expertise of the pers</w:t>
      </w:r>
      <w:r w:rsidR="002C7BBC">
        <w:rPr>
          <w:rFonts w:ascii="Arial" w:hAnsi="Arial" w:cs="Arial"/>
        </w:rPr>
        <w:t xml:space="preserve">ons responsible for performance and relevant licenses </w:t>
      </w:r>
    </w:p>
    <w:p w14:paraId="142344C4" w14:textId="643CCB10"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(b) a list of the works carried out in the last five years, accompanied by reference list for the </w:t>
      </w:r>
      <w:r w:rsidR="002C7BBC">
        <w:rPr>
          <w:rFonts w:ascii="Arial" w:hAnsi="Arial" w:cs="Arial"/>
        </w:rPr>
        <w:t xml:space="preserve">major </w:t>
      </w:r>
      <w:r w:rsidRPr="00AB30E1">
        <w:rPr>
          <w:rFonts w:ascii="Arial" w:hAnsi="Arial" w:cs="Arial"/>
        </w:rPr>
        <w:t xml:space="preserve">works. </w:t>
      </w:r>
    </w:p>
    <w:p w14:paraId="2811D272" w14:textId="6F56D02B"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(c) a statement of the technical equipment, tools or the plant available to the </w:t>
      </w:r>
      <w:r w:rsidR="008C6180" w:rsidRPr="008C6180">
        <w:rPr>
          <w:rFonts w:ascii="Arial" w:hAnsi="Arial" w:cs="Arial"/>
        </w:rPr>
        <w:t>TENDERER</w:t>
      </w:r>
      <w:r w:rsidR="002C7BBC">
        <w:rPr>
          <w:rFonts w:ascii="Arial" w:hAnsi="Arial" w:cs="Arial"/>
        </w:rPr>
        <w:t xml:space="preserve"> for performing the works</w:t>
      </w:r>
      <w:r w:rsidRPr="00AB30E1">
        <w:rPr>
          <w:rFonts w:ascii="Arial" w:hAnsi="Arial" w:cs="Arial"/>
        </w:rPr>
        <w:t>;</w:t>
      </w:r>
    </w:p>
    <w:p w14:paraId="4EC31E94" w14:textId="4AEDE4E4"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(d) a reference to the technicians available </w:t>
      </w:r>
      <w:r w:rsidR="000A59CB">
        <w:rPr>
          <w:rFonts w:ascii="Arial" w:hAnsi="Arial" w:cs="Arial"/>
        </w:rPr>
        <w:t>e</w:t>
      </w:r>
      <w:r w:rsidRPr="00AB30E1">
        <w:rPr>
          <w:rFonts w:ascii="Arial" w:hAnsi="Arial" w:cs="Arial"/>
        </w:rPr>
        <w:t>specially those responsible for quality control</w:t>
      </w:r>
      <w:r w:rsidR="000A59CB">
        <w:rPr>
          <w:rFonts w:ascii="Arial" w:hAnsi="Arial" w:cs="Arial"/>
        </w:rPr>
        <w:t xml:space="preserve"> and EHS regulation compliance</w:t>
      </w:r>
      <w:r w:rsidRPr="00AB30E1">
        <w:rPr>
          <w:rFonts w:ascii="Arial" w:hAnsi="Arial" w:cs="Arial"/>
        </w:rPr>
        <w:t>;</w:t>
      </w:r>
    </w:p>
    <w:p w14:paraId="2E78F254" w14:textId="740B794A"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 (e) a statement of the average annual manpower and the number of managerial staff of </w:t>
      </w:r>
      <w:r w:rsidR="000A59CB">
        <w:rPr>
          <w:rFonts w:ascii="Arial" w:hAnsi="Arial" w:cs="Arial"/>
        </w:rPr>
        <w:t>company</w:t>
      </w:r>
      <w:r w:rsidRPr="00AB30E1">
        <w:rPr>
          <w:rFonts w:ascii="Arial" w:hAnsi="Arial" w:cs="Arial"/>
        </w:rPr>
        <w:t xml:space="preserve"> </w:t>
      </w:r>
      <w:r w:rsidRPr="002C7BBC">
        <w:rPr>
          <w:rFonts w:ascii="Arial" w:hAnsi="Arial" w:cs="Arial"/>
        </w:rPr>
        <w:t>for the last three</w:t>
      </w:r>
      <w:r w:rsidRPr="00AB30E1">
        <w:rPr>
          <w:rFonts w:ascii="Arial" w:hAnsi="Arial" w:cs="Arial"/>
        </w:rPr>
        <w:t xml:space="preserve"> years;</w:t>
      </w:r>
    </w:p>
    <w:p w14:paraId="0B2B99B0" w14:textId="423655FF" w:rsidR="00AB30E1" w:rsidRPr="00AB30E1" w:rsidRDefault="00AC3E34" w:rsidP="00AB30E1">
      <w:pPr>
        <w:widowControl w:val="0"/>
        <w:autoSpaceDE w:val="0"/>
        <w:autoSpaceDN w:val="0"/>
        <w:adjustRightInd w:val="0"/>
        <w:spacing w:after="0" w:line="240" w:lineRule="auto"/>
        <w:ind w:right="72"/>
        <w:jc w:val="both"/>
        <w:rPr>
          <w:rFonts w:ascii="Arial" w:hAnsi="Arial" w:cs="Arial"/>
        </w:rPr>
      </w:pPr>
      <w:r w:rsidRPr="00AB30E1" w:rsidDel="00AC3E34">
        <w:rPr>
          <w:rFonts w:ascii="Arial" w:hAnsi="Arial" w:cs="Arial"/>
        </w:rPr>
        <w:t xml:space="preserve"> </w:t>
      </w:r>
      <w:r w:rsidR="00AB30E1" w:rsidRPr="00AB30E1">
        <w:rPr>
          <w:rFonts w:ascii="Arial" w:hAnsi="Arial" w:cs="Arial"/>
        </w:rPr>
        <w:t>(</w:t>
      </w:r>
      <w:r>
        <w:rPr>
          <w:rFonts w:ascii="Arial" w:hAnsi="Arial" w:cs="Arial"/>
        </w:rPr>
        <w:t>f</w:t>
      </w:r>
      <w:r w:rsidR="00AB30E1" w:rsidRPr="00AB30E1">
        <w:rPr>
          <w:rFonts w:ascii="Arial" w:hAnsi="Arial" w:cs="Arial"/>
        </w:rPr>
        <w:t xml:space="preserve">) all its key staff must be certified for appropriate works according to national law, as well as at least 3 </w:t>
      </w:r>
      <w:r w:rsidR="002C7BBC" w:rsidRPr="00AB30E1">
        <w:rPr>
          <w:rFonts w:ascii="Arial" w:hAnsi="Arial" w:cs="Arial"/>
        </w:rPr>
        <w:t>years’</w:t>
      </w:r>
      <w:r w:rsidR="00AB30E1" w:rsidRPr="00AB30E1">
        <w:rPr>
          <w:rFonts w:ascii="Arial" w:hAnsi="Arial" w:cs="Arial"/>
        </w:rPr>
        <w:t xml:space="preserve"> appropriate experience, relevant to works of a similar nature to this project. </w:t>
      </w:r>
    </w:p>
    <w:p w14:paraId="631CA77C" w14:textId="77777777" w:rsidR="00AB30E1" w:rsidRPr="00AB30E1" w:rsidRDefault="00AB30E1" w:rsidP="00AB30E1">
      <w:pPr>
        <w:widowControl w:val="0"/>
        <w:autoSpaceDE w:val="0"/>
        <w:autoSpaceDN w:val="0"/>
        <w:adjustRightInd w:val="0"/>
        <w:spacing w:after="0" w:line="240" w:lineRule="auto"/>
        <w:ind w:right="72"/>
        <w:jc w:val="both"/>
        <w:rPr>
          <w:rFonts w:ascii="Arial" w:hAnsi="Arial" w:cs="Arial"/>
        </w:rPr>
      </w:pPr>
    </w:p>
    <w:p w14:paraId="6C3EB34F" w14:textId="6C0CA8A7" w:rsidR="00AB30E1" w:rsidRPr="00AB30E1" w:rsidRDefault="000A59CB" w:rsidP="00AB30E1">
      <w:pPr>
        <w:widowControl w:val="0"/>
        <w:autoSpaceDE w:val="0"/>
        <w:autoSpaceDN w:val="0"/>
        <w:adjustRightInd w:val="0"/>
        <w:spacing w:after="0" w:line="240" w:lineRule="auto"/>
        <w:ind w:right="72"/>
        <w:jc w:val="both"/>
        <w:rPr>
          <w:rFonts w:ascii="Arial" w:hAnsi="Arial" w:cs="Arial"/>
        </w:rPr>
      </w:pPr>
      <w:r>
        <w:rPr>
          <w:rFonts w:ascii="Arial" w:hAnsi="Arial" w:cs="Arial"/>
          <w:b/>
        </w:rPr>
        <w:t>Professional capacity of the Tender Participant</w:t>
      </w:r>
      <w:r w:rsidR="00AB30E1" w:rsidRPr="00AB30E1">
        <w:rPr>
          <w:rFonts w:ascii="Arial" w:hAnsi="Arial" w:cs="Arial"/>
        </w:rPr>
        <w:t>:</w:t>
      </w:r>
    </w:p>
    <w:p w14:paraId="3C71C7CC" w14:textId="77387253"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The objective of this criterion is to examine whether or not the </w:t>
      </w:r>
      <w:r w:rsidR="008C6180" w:rsidRPr="008C6180">
        <w:rPr>
          <w:rFonts w:ascii="Arial" w:hAnsi="Arial" w:cs="Arial"/>
        </w:rPr>
        <w:t>TENDERER</w:t>
      </w:r>
      <w:r w:rsidRPr="00AB30E1">
        <w:rPr>
          <w:rFonts w:ascii="Arial" w:hAnsi="Arial" w:cs="Arial"/>
        </w:rPr>
        <w:t>:</w:t>
      </w:r>
    </w:p>
    <w:p w14:paraId="5B444C7F" w14:textId="3623270B"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has sufficient on-going staff resources, </w:t>
      </w:r>
      <w:r w:rsidR="000A59CB">
        <w:rPr>
          <w:rFonts w:ascii="Arial" w:hAnsi="Arial" w:cs="Arial"/>
        </w:rPr>
        <w:t xml:space="preserve">with relevant </w:t>
      </w:r>
      <w:r w:rsidRPr="00AB30E1">
        <w:rPr>
          <w:rFonts w:ascii="Arial" w:hAnsi="Arial" w:cs="Arial"/>
        </w:rPr>
        <w:t xml:space="preserve">expertise and experience to take on </w:t>
      </w:r>
      <w:r>
        <w:rPr>
          <w:rFonts w:ascii="Arial" w:hAnsi="Arial" w:cs="Arial"/>
        </w:rPr>
        <w:t>the works</w:t>
      </w:r>
      <w:r w:rsidRPr="00AB30E1">
        <w:rPr>
          <w:rFonts w:ascii="Arial" w:hAnsi="Arial" w:cs="Arial"/>
        </w:rPr>
        <w:t>;</w:t>
      </w:r>
      <w:r>
        <w:rPr>
          <w:rFonts w:ascii="Arial" w:hAnsi="Arial" w:cs="Arial"/>
        </w:rPr>
        <w:t xml:space="preserve"> </w:t>
      </w:r>
      <w:r w:rsidR="000A59CB">
        <w:rPr>
          <w:rFonts w:ascii="Arial" w:hAnsi="Arial" w:cs="Arial"/>
        </w:rPr>
        <w:t>is not a tender candidate</w:t>
      </w:r>
      <w:r w:rsidRPr="00AB30E1">
        <w:rPr>
          <w:rFonts w:ascii="Arial" w:hAnsi="Arial" w:cs="Arial"/>
        </w:rPr>
        <w:t xml:space="preserve"> with no real expertise in </w:t>
      </w:r>
      <w:r w:rsidR="000A59CB">
        <w:rPr>
          <w:rFonts w:ascii="Arial" w:hAnsi="Arial" w:cs="Arial"/>
        </w:rPr>
        <w:t xml:space="preserve">the same </w:t>
      </w:r>
      <w:r w:rsidRPr="00AB30E1">
        <w:rPr>
          <w:rFonts w:ascii="Arial" w:hAnsi="Arial" w:cs="Arial"/>
        </w:rPr>
        <w:t>fields</w:t>
      </w:r>
      <w:r w:rsidR="000A59CB">
        <w:rPr>
          <w:rFonts w:ascii="Arial" w:hAnsi="Arial" w:cs="Arial"/>
        </w:rPr>
        <w:t>,</w:t>
      </w:r>
      <w:r w:rsidRPr="00AB30E1">
        <w:rPr>
          <w:rFonts w:ascii="Arial" w:hAnsi="Arial" w:cs="Arial"/>
        </w:rPr>
        <w:t xml:space="preserve"> </w:t>
      </w:r>
      <w:r w:rsidR="000A59CB">
        <w:rPr>
          <w:rFonts w:ascii="Arial" w:hAnsi="Arial" w:cs="Arial"/>
        </w:rPr>
        <w:t xml:space="preserve">and only </w:t>
      </w:r>
      <w:r w:rsidR="000A59CB" w:rsidRPr="00AB30E1">
        <w:rPr>
          <w:rFonts w:ascii="Arial" w:hAnsi="Arial" w:cs="Arial"/>
        </w:rPr>
        <w:t xml:space="preserve">proposes </w:t>
      </w:r>
      <w:r w:rsidR="000A59CB">
        <w:rPr>
          <w:rFonts w:ascii="Arial" w:hAnsi="Arial" w:cs="Arial"/>
        </w:rPr>
        <w:t xml:space="preserve">contracted </w:t>
      </w:r>
      <w:r w:rsidRPr="00AB30E1">
        <w:rPr>
          <w:rFonts w:ascii="Arial" w:hAnsi="Arial" w:cs="Arial"/>
        </w:rPr>
        <w:t>experts</w:t>
      </w:r>
      <w:r w:rsidR="000A59CB">
        <w:rPr>
          <w:rFonts w:ascii="Arial" w:hAnsi="Arial" w:cs="Arial"/>
        </w:rPr>
        <w:t xml:space="preserve"> or sub-contracted company</w:t>
      </w:r>
      <w:r w:rsidRPr="00AB30E1">
        <w:rPr>
          <w:rFonts w:ascii="Arial" w:hAnsi="Arial" w:cs="Arial"/>
        </w:rPr>
        <w:t xml:space="preserve"> to </w:t>
      </w:r>
      <w:r w:rsidR="000A59CB">
        <w:rPr>
          <w:rFonts w:ascii="Arial" w:hAnsi="Arial" w:cs="Arial"/>
        </w:rPr>
        <w:t>comply to</w:t>
      </w:r>
      <w:r w:rsidRPr="00AB30E1">
        <w:rPr>
          <w:rFonts w:ascii="Arial" w:hAnsi="Arial" w:cs="Arial"/>
        </w:rPr>
        <w:t xml:space="preserve"> the project description.</w:t>
      </w:r>
    </w:p>
    <w:p w14:paraId="210F85B4" w14:textId="77777777" w:rsidR="00876239" w:rsidRPr="00202DB3" w:rsidRDefault="00876239" w:rsidP="00876239">
      <w:pPr>
        <w:pStyle w:val="Heading1"/>
        <w:spacing w:before="480"/>
        <w:rPr>
          <w:rFonts w:ascii="Arial" w:hAnsi="Arial" w:cs="Arial"/>
          <w:sz w:val="22"/>
        </w:rPr>
      </w:pPr>
      <w:bookmarkStart w:id="19" w:name="_Toc60759378"/>
      <w:r w:rsidRPr="00202DB3">
        <w:rPr>
          <w:rFonts w:ascii="Arial" w:hAnsi="Arial" w:cs="Arial"/>
          <w:sz w:val="22"/>
        </w:rPr>
        <w:t>EVALUATION PROCESS</w:t>
      </w:r>
      <w:bookmarkEnd w:id="19"/>
      <w:r w:rsidRPr="00202DB3">
        <w:rPr>
          <w:rFonts w:ascii="Arial" w:hAnsi="Arial" w:cs="Arial"/>
          <w:sz w:val="22"/>
        </w:rPr>
        <w:t xml:space="preserve"> </w:t>
      </w:r>
    </w:p>
    <w:p w14:paraId="6B8906C8" w14:textId="4B86DC61" w:rsidR="00876239" w:rsidRPr="00202DB3" w:rsidRDefault="00876239" w:rsidP="00876239">
      <w:pPr>
        <w:rPr>
          <w:rFonts w:ascii="Arial" w:hAnsi="Arial" w:cs="Arial"/>
        </w:rPr>
      </w:pPr>
      <w:r w:rsidRPr="00202DB3">
        <w:rPr>
          <w:rFonts w:ascii="Arial" w:hAnsi="Arial" w:cs="Arial"/>
        </w:rPr>
        <w:lastRenderedPageBreak/>
        <w:t xml:space="preserve">An evaluation team will be assigned to evaluate the proposals. The </w:t>
      </w:r>
      <w:r w:rsidR="003D601E" w:rsidRPr="003D601E">
        <w:rPr>
          <w:rFonts w:ascii="Arial" w:hAnsi="Arial" w:cs="Arial"/>
        </w:rPr>
        <w:t>BID</w:t>
      </w:r>
      <w:r w:rsidRPr="00202DB3">
        <w:rPr>
          <w:rFonts w:ascii="Arial" w:hAnsi="Arial" w:cs="Arial"/>
        </w:rPr>
        <w:t>s will be evaluated on each of the evaluation criteria as outlined above, including but not necessarily limited to: qualifications and experience performing similar work, proposed scope of work and methodology, ability to meet project deadlines, and fees. Based on this review, TENDERERs may be selected for personal interviews if required by the CLIENT, at the TENDERER’s own expense. An award recommendation by the evaluation committee will be based on merit, relying on the information presented in the proposal and presented to the CLIENT.</w:t>
      </w:r>
    </w:p>
    <w:p w14:paraId="02D60FEF" w14:textId="77777777" w:rsidR="00876239" w:rsidRPr="00202DB3" w:rsidRDefault="00876239" w:rsidP="00876239">
      <w:pPr>
        <w:pStyle w:val="Heading1"/>
        <w:rPr>
          <w:rFonts w:ascii="Arial" w:hAnsi="Arial" w:cs="Arial"/>
          <w:sz w:val="22"/>
        </w:rPr>
      </w:pPr>
      <w:bookmarkStart w:id="20" w:name="_Toc60759379"/>
      <w:r w:rsidRPr="00202DB3">
        <w:rPr>
          <w:rFonts w:ascii="Arial" w:hAnsi="Arial" w:cs="Arial"/>
          <w:sz w:val="22"/>
        </w:rPr>
        <w:t>ADDENDUM</w:t>
      </w:r>
      <w:bookmarkEnd w:id="20"/>
    </w:p>
    <w:p w14:paraId="1F531375" w14:textId="453EBE2F" w:rsidR="005174F2" w:rsidRPr="005174F2" w:rsidRDefault="00876239" w:rsidP="005174F2">
      <w:pPr>
        <w:pStyle w:val="ListParagraph"/>
        <w:numPr>
          <w:ilvl w:val="1"/>
          <w:numId w:val="1"/>
        </w:numPr>
        <w:jc w:val="left"/>
        <w:rPr>
          <w:rFonts w:ascii="Arial" w:hAnsi="Arial" w:cs="Arial"/>
        </w:rPr>
      </w:pPr>
      <w:r w:rsidRPr="005174F2">
        <w:rPr>
          <w:rFonts w:ascii="Arial" w:hAnsi="Arial" w:cs="Arial"/>
        </w:rPr>
        <w:t>In the event the CLIENT is required to issue notifications of changes or corrections to the tender package, such addendums shall be emailed. Each addendum shall contain a notification which requires the TENDERER to sign and include each addendum with the BID. It is mandatory that the CLIENT receives confirmation (email) that the TENDERER has indeed received the addendum. Failure to comply with the instructions on an addendum may result in rejection of the BID.</w:t>
      </w:r>
      <w:r w:rsidR="005174F2" w:rsidRPr="005174F2">
        <w:rPr>
          <w:rFonts w:ascii="Arial" w:hAnsi="Arial" w:cs="Arial"/>
        </w:rPr>
        <w:t xml:space="preserve"> Each modification published will constitute a part of the tender </w:t>
      </w:r>
      <w:r w:rsidR="005174F2">
        <w:rPr>
          <w:rFonts w:ascii="Arial" w:hAnsi="Arial" w:cs="Arial"/>
        </w:rPr>
        <w:t>documents and will be published on the website: www. tenders.ge</w:t>
      </w:r>
      <w:r w:rsidR="005174F2" w:rsidRPr="005174F2">
        <w:rPr>
          <w:rFonts w:ascii="Arial" w:hAnsi="Arial" w:cs="Arial"/>
        </w:rPr>
        <w:t xml:space="preserve">.  </w:t>
      </w:r>
    </w:p>
    <w:p w14:paraId="0FDEA9CD" w14:textId="0FC14364" w:rsidR="005174F2" w:rsidRPr="005174F2" w:rsidRDefault="005174F2" w:rsidP="008C6180">
      <w:pPr>
        <w:pStyle w:val="ListParagraph"/>
        <w:numPr>
          <w:ilvl w:val="1"/>
          <w:numId w:val="1"/>
        </w:numPr>
        <w:rPr>
          <w:rFonts w:ascii="Arial" w:hAnsi="Arial" w:cs="Arial"/>
        </w:rPr>
      </w:pPr>
      <w:r w:rsidRPr="00C73DFE">
        <w:rPr>
          <w:rFonts w:ascii="Arial" w:hAnsi="Arial" w:cs="Arial"/>
        </w:rPr>
        <w:t xml:space="preserve">The </w:t>
      </w:r>
      <w:r w:rsidR="008C6180" w:rsidRPr="008C6180">
        <w:rPr>
          <w:rFonts w:ascii="Arial" w:hAnsi="Arial" w:cs="Arial"/>
        </w:rPr>
        <w:t>CLIENT</w:t>
      </w:r>
      <w:r w:rsidRPr="00C73DFE">
        <w:rPr>
          <w:rFonts w:ascii="Arial" w:hAnsi="Arial" w:cs="Arial"/>
        </w:rPr>
        <w:t xml:space="preserve"> may extend the deadline for submitting tenders to give tenderers sufficient time to take modifications into account when preparing their tenders</w:t>
      </w:r>
    </w:p>
    <w:p w14:paraId="24A5C8F1" w14:textId="77777777" w:rsidR="00876239" w:rsidRPr="00202DB3" w:rsidRDefault="00876239" w:rsidP="00876239">
      <w:pPr>
        <w:pStyle w:val="Heading1"/>
        <w:rPr>
          <w:rFonts w:ascii="Arial" w:hAnsi="Arial" w:cs="Arial"/>
          <w:sz w:val="22"/>
        </w:rPr>
      </w:pPr>
      <w:bookmarkStart w:id="21" w:name="_Toc60759380"/>
      <w:r w:rsidRPr="00202DB3">
        <w:rPr>
          <w:rFonts w:ascii="Arial" w:hAnsi="Arial" w:cs="Arial"/>
          <w:sz w:val="22"/>
        </w:rPr>
        <w:t>SAFETY REGULATIONS</w:t>
      </w:r>
      <w:bookmarkEnd w:id="21"/>
    </w:p>
    <w:p w14:paraId="071A80BF" w14:textId="4AF9724D" w:rsidR="00876239" w:rsidRPr="00202DB3" w:rsidRDefault="00876239" w:rsidP="00876239">
      <w:pPr>
        <w:rPr>
          <w:rFonts w:ascii="Arial" w:hAnsi="Arial" w:cs="Arial"/>
        </w:rPr>
      </w:pPr>
      <w:r w:rsidRPr="00202DB3">
        <w:rPr>
          <w:rFonts w:ascii="Arial" w:hAnsi="Arial" w:cs="Arial"/>
        </w:rPr>
        <w:t>TENDERER must confirm within the BID its agreement for all of TENDERER’S workforce and sub-contractors to participate and comply with the CLIENT’s on-site safety orientation and requirements and all legal regulations of Georgia as applicable</w:t>
      </w:r>
      <w:r w:rsidR="006A72C2" w:rsidRPr="00202DB3">
        <w:rPr>
          <w:rFonts w:ascii="Arial" w:hAnsi="Arial" w:cs="Arial"/>
        </w:rPr>
        <w:t xml:space="preserve"> during erection and commissioning</w:t>
      </w:r>
      <w:r w:rsidRPr="00202DB3">
        <w:rPr>
          <w:rFonts w:ascii="Arial" w:hAnsi="Arial" w:cs="Arial"/>
        </w:rPr>
        <w:t xml:space="preserve">. </w:t>
      </w:r>
      <w:r w:rsidR="00354FB6" w:rsidRPr="00202DB3">
        <w:rPr>
          <w:rFonts w:ascii="Arial" w:hAnsi="Arial" w:cs="Arial"/>
        </w:rPr>
        <w:t>The contracted TENDERER</w:t>
      </w:r>
      <w:r w:rsidRPr="00202DB3">
        <w:rPr>
          <w:rFonts w:ascii="Arial" w:hAnsi="Arial" w:cs="Arial"/>
        </w:rPr>
        <w:t xml:space="preserve"> is obliged to provide his employees and meet with the Health and Safety corresponding standards and norms</w:t>
      </w:r>
      <w:r w:rsidR="00354FB6" w:rsidRPr="00202DB3">
        <w:rPr>
          <w:rFonts w:ascii="Arial" w:hAnsi="Arial" w:cs="Arial"/>
        </w:rPr>
        <w:t>,</w:t>
      </w:r>
      <w:r w:rsidRPr="00202DB3">
        <w:rPr>
          <w:rFonts w:ascii="Arial" w:hAnsi="Arial" w:cs="Arial"/>
        </w:rPr>
        <w:t xml:space="preserve"> the Supplier will assume responsibility to instruct, train and equip with safety units and techniques </w:t>
      </w:r>
      <w:r w:rsidR="00FD11FB" w:rsidRPr="00202DB3">
        <w:rPr>
          <w:rFonts w:ascii="Arial" w:hAnsi="Arial" w:cs="Arial"/>
        </w:rPr>
        <w:t>the personal during operation on site</w:t>
      </w:r>
      <w:r w:rsidRPr="00202DB3">
        <w:rPr>
          <w:rFonts w:ascii="Arial" w:hAnsi="Arial" w:cs="Arial"/>
        </w:rPr>
        <w:t xml:space="preserve">. In case the </w:t>
      </w:r>
      <w:r w:rsidR="004E2DC5">
        <w:rPr>
          <w:rFonts w:ascii="Arial" w:hAnsi="Arial" w:cs="Arial"/>
        </w:rPr>
        <w:t>Contracto</w:t>
      </w:r>
      <w:r w:rsidRPr="00202DB3">
        <w:rPr>
          <w:rFonts w:ascii="Arial" w:hAnsi="Arial" w:cs="Arial"/>
        </w:rPr>
        <w:t xml:space="preserve">r or the employees will breach the mentioned rules, the responsibility fully lies with the </w:t>
      </w:r>
      <w:r w:rsidR="004E2DC5">
        <w:rPr>
          <w:rFonts w:ascii="Arial" w:hAnsi="Arial" w:cs="Arial"/>
        </w:rPr>
        <w:t>Contractor</w:t>
      </w:r>
      <w:r w:rsidR="00354FB6" w:rsidRPr="00202DB3">
        <w:rPr>
          <w:rFonts w:ascii="Arial" w:hAnsi="Arial" w:cs="Arial"/>
        </w:rPr>
        <w:t>.</w:t>
      </w:r>
    </w:p>
    <w:p w14:paraId="10B855A0" w14:textId="74E8115F" w:rsidR="00950D45" w:rsidRPr="00202DB3" w:rsidRDefault="00950D45" w:rsidP="00841B20">
      <w:pPr>
        <w:pStyle w:val="Heading1"/>
        <w:rPr>
          <w:rFonts w:ascii="Arial" w:hAnsi="Arial" w:cs="Arial"/>
          <w:sz w:val="22"/>
        </w:rPr>
      </w:pPr>
      <w:bookmarkStart w:id="22" w:name="_Toc60759381"/>
      <w:r w:rsidRPr="00202DB3">
        <w:rPr>
          <w:rFonts w:ascii="Arial" w:hAnsi="Arial" w:cs="Arial"/>
          <w:sz w:val="22"/>
        </w:rPr>
        <w:t xml:space="preserve">INSPECTION </w:t>
      </w:r>
      <w:r w:rsidR="004E2DC5">
        <w:rPr>
          <w:rFonts w:ascii="Arial" w:hAnsi="Arial" w:cs="Arial"/>
          <w:sz w:val="22"/>
        </w:rPr>
        <w:t xml:space="preserve">OF </w:t>
      </w:r>
      <w:r w:rsidR="00876239" w:rsidRPr="00202DB3">
        <w:rPr>
          <w:rFonts w:ascii="Arial" w:hAnsi="Arial" w:cs="Arial"/>
          <w:sz w:val="22"/>
        </w:rPr>
        <w:t xml:space="preserve">WORK </w:t>
      </w:r>
      <w:r w:rsidR="00AE140A">
        <w:rPr>
          <w:rFonts w:ascii="Arial" w:hAnsi="Arial" w:cs="Arial"/>
          <w:sz w:val="22"/>
        </w:rPr>
        <w:t>QC</w:t>
      </w:r>
      <w:r w:rsidR="00876239" w:rsidRPr="00202DB3">
        <w:rPr>
          <w:rFonts w:ascii="Arial" w:hAnsi="Arial" w:cs="Arial"/>
          <w:sz w:val="22"/>
        </w:rPr>
        <w:t xml:space="preserve"> AND SUPERVISING</w:t>
      </w:r>
      <w:r w:rsidR="005A5C21">
        <w:rPr>
          <w:rFonts w:ascii="Arial" w:hAnsi="Arial" w:cs="Arial"/>
          <w:sz w:val="22"/>
        </w:rPr>
        <w:t>, DEFECTS LIABILITY</w:t>
      </w:r>
      <w:bookmarkEnd w:id="22"/>
    </w:p>
    <w:p w14:paraId="0AB9956C" w14:textId="087DB385" w:rsidR="00876239" w:rsidRPr="00202DB3" w:rsidRDefault="005A5C21" w:rsidP="003242AD">
      <w:pPr>
        <w:rPr>
          <w:rFonts w:ascii="Arial" w:hAnsi="Arial" w:cs="Arial"/>
        </w:rPr>
      </w:pPr>
      <w:r>
        <w:rPr>
          <w:rFonts w:ascii="Arial" w:hAnsi="Arial" w:cs="Arial"/>
        </w:rPr>
        <w:t xml:space="preserve">17.1 </w:t>
      </w:r>
      <w:r w:rsidR="00876239" w:rsidRPr="00202DB3">
        <w:rPr>
          <w:rFonts w:ascii="Arial" w:hAnsi="Arial" w:cs="Arial"/>
        </w:rPr>
        <w:t xml:space="preserve">The </w:t>
      </w:r>
      <w:r w:rsidR="00FD11FB" w:rsidRPr="00202DB3">
        <w:rPr>
          <w:rFonts w:ascii="Arial" w:hAnsi="Arial" w:cs="Arial"/>
        </w:rPr>
        <w:t>CLIENT</w:t>
      </w:r>
      <w:r w:rsidR="00876239" w:rsidRPr="00202DB3">
        <w:rPr>
          <w:rFonts w:ascii="Arial" w:hAnsi="Arial" w:cs="Arial"/>
        </w:rPr>
        <w:t xml:space="preserve"> shall have right t</w:t>
      </w:r>
      <w:r w:rsidR="005352B0" w:rsidRPr="00202DB3">
        <w:rPr>
          <w:rFonts w:ascii="Arial" w:hAnsi="Arial" w:cs="Arial"/>
        </w:rPr>
        <w:t xml:space="preserve">o </w:t>
      </w:r>
      <w:r w:rsidR="00876239" w:rsidRPr="00202DB3">
        <w:rPr>
          <w:rFonts w:ascii="Arial" w:hAnsi="Arial" w:cs="Arial"/>
        </w:rPr>
        <w:t>inspect the quality and progress of Work at any time at its discretion, to change the scope of Work and to give mandatory instructions to the Contractor;</w:t>
      </w:r>
      <w:bookmarkStart w:id="23" w:name="_Ref516140204"/>
      <w:r w:rsidR="005352B0" w:rsidRPr="00202DB3">
        <w:rPr>
          <w:rFonts w:ascii="Arial" w:hAnsi="Arial" w:cs="Arial"/>
        </w:rPr>
        <w:t xml:space="preserve"> a</w:t>
      </w:r>
      <w:r w:rsidR="00FD11FB" w:rsidRPr="00202DB3">
        <w:rPr>
          <w:rFonts w:ascii="Arial" w:hAnsi="Arial" w:cs="Arial"/>
        </w:rPr>
        <w:t>ppoint the</w:t>
      </w:r>
      <w:r w:rsidR="00876239" w:rsidRPr="00202DB3">
        <w:rPr>
          <w:rFonts w:ascii="Arial" w:hAnsi="Arial" w:cs="Arial"/>
        </w:rPr>
        <w:t xml:space="preserve"> supervisor (the “Supervisor”) and to delegate any and all rights and duties of the </w:t>
      </w:r>
      <w:r w:rsidR="00FD11FB" w:rsidRPr="00202DB3">
        <w:rPr>
          <w:rFonts w:ascii="Arial" w:hAnsi="Arial" w:cs="Arial"/>
        </w:rPr>
        <w:t>CLIENT</w:t>
      </w:r>
      <w:r w:rsidR="00876239" w:rsidRPr="00202DB3">
        <w:rPr>
          <w:rFonts w:ascii="Arial" w:hAnsi="Arial" w:cs="Arial"/>
        </w:rPr>
        <w:t xml:space="preserve">, including, but not limited to the right to give the Contractor any verbal and/or written instructions related to Works, while remedying the shortcomings and defects and/or during the Warranty Period. </w:t>
      </w:r>
      <w:bookmarkEnd w:id="23"/>
    </w:p>
    <w:p w14:paraId="0CA60FDA" w14:textId="45B6875C" w:rsidR="00950D45" w:rsidRPr="00202DB3" w:rsidRDefault="005A5C21" w:rsidP="003242AD">
      <w:pPr>
        <w:rPr>
          <w:rFonts w:ascii="Arial" w:hAnsi="Arial" w:cs="Arial"/>
        </w:rPr>
      </w:pPr>
      <w:r>
        <w:rPr>
          <w:rFonts w:ascii="Arial" w:hAnsi="Arial" w:cs="Arial"/>
        </w:rPr>
        <w:t xml:space="preserve">17.2 </w:t>
      </w:r>
      <w:r w:rsidR="00950D45" w:rsidRPr="00202DB3">
        <w:rPr>
          <w:rFonts w:ascii="Arial" w:hAnsi="Arial" w:cs="Arial"/>
        </w:rPr>
        <w:t>The CLIENT or its authorized representative will have the right of inspection of the Delivery while in any stage of engineering</w:t>
      </w:r>
      <w:r w:rsidR="00367F1F">
        <w:rPr>
          <w:rFonts w:ascii="Arial" w:hAnsi="Arial" w:cs="Arial"/>
        </w:rPr>
        <w:t>,</w:t>
      </w:r>
      <w:r w:rsidR="00950D45" w:rsidRPr="00202DB3">
        <w:rPr>
          <w:rFonts w:ascii="Arial" w:hAnsi="Arial" w:cs="Arial"/>
        </w:rPr>
        <w:t xml:space="preserve"> manufacturing</w:t>
      </w:r>
      <w:r w:rsidR="00367F1F">
        <w:rPr>
          <w:rFonts w:ascii="Arial" w:hAnsi="Arial" w:cs="Arial"/>
        </w:rPr>
        <w:t xml:space="preserve"> or execution</w:t>
      </w:r>
      <w:r w:rsidR="00950D45" w:rsidRPr="00202DB3">
        <w:rPr>
          <w:rFonts w:ascii="Arial" w:hAnsi="Arial" w:cs="Arial"/>
        </w:rPr>
        <w:t>. The TENDERER agrees to secure this right of inspection for the CLIENT from any subcontractor or supplier with whom the TENDERER contracts to engineer</w:t>
      </w:r>
      <w:r w:rsidR="004F6800">
        <w:rPr>
          <w:rFonts w:ascii="Arial" w:hAnsi="Arial" w:cs="Arial"/>
        </w:rPr>
        <w:t>,</w:t>
      </w:r>
      <w:r w:rsidR="00950D45" w:rsidRPr="00202DB3">
        <w:rPr>
          <w:rFonts w:ascii="Arial" w:hAnsi="Arial" w:cs="Arial"/>
        </w:rPr>
        <w:t xml:space="preserve"> manufacture </w:t>
      </w:r>
      <w:r w:rsidR="004F6800">
        <w:rPr>
          <w:rFonts w:ascii="Arial" w:hAnsi="Arial" w:cs="Arial"/>
        </w:rPr>
        <w:t xml:space="preserve">or execute </w:t>
      </w:r>
      <w:r w:rsidR="00950D45" w:rsidRPr="00202DB3">
        <w:rPr>
          <w:rFonts w:ascii="Arial" w:hAnsi="Arial" w:cs="Arial"/>
        </w:rPr>
        <w:t xml:space="preserve">any part of the </w:t>
      </w:r>
      <w:r w:rsidR="004F6800">
        <w:rPr>
          <w:rFonts w:ascii="Arial" w:hAnsi="Arial" w:cs="Arial"/>
        </w:rPr>
        <w:t>Works/Equipment</w:t>
      </w:r>
      <w:r w:rsidR="00950D45" w:rsidRPr="00202DB3">
        <w:rPr>
          <w:rFonts w:ascii="Arial" w:hAnsi="Arial" w:cs="Arial"/>
        </w:rPr>
        <w:t xml:space="preserve">. </w:t>
      </w:r>
    </w:p>
    <w:p w14:paraId="1E11CA27" w14:textId="59942321" w:rsidR="005A5C21" w:rsidRDefault="005A5C21" w:rsidP="005A5C21">
      <w:pPr>
        <w:rPr>
          <w:rFonts w:ascii="Arial" w:hAnsi="Arial" w:cs="Arial"/>
        </w:rPr>
      </w:pPr>
      <w:r>
        <w:rPr>
          <w:rFonts w:ascii="Arial" w:hAnsi="Arial" w:cs="Arial"/>
        </w:rPr>
        <w:t xml:space="preserve">17.3 </w:t>
      </w:r>
      <w:r w:rsidR="00950D45" w:rsidRPr="00202DB3">
        <w:rPr>
          <w:rFonts w:ascii="Arial" w:hAnsi="Arial" w:cs="Arial"/>
        </w:rPr>
        <w:t xml:space="preserve">The </w:t>
      </w:r>
      <w:r w:rsidR="00DC3BAA" w:rsidRPr="00202DB3">
        <w:rPr>
          <w:rFonts w:ascii="Arial" w:hAnsi="Arial" w:cs="Arial"/>
        </w:rPr>
        <w:t>CLIENT</w:t>
      </w:r>
      <w:r w:rsidR="00950D45" w:rsidRPr="00202DB3">
        <w:rPr>
          <w:rFonts w:ascii="Arial" w:hAnsi="Arial" w:cs="Arial"/>
        </w:rPr>
        <w:t xml:space="preserve"> or its authorized representative will have the power to reject any work performed or being performed that does not conform to </w:t>
      </w:r>
      <w:r w:rsidR="00DC3BAA" w:rsidRPr="00202DB3">
        <w:rPr>
          <w:rFonts w:ascii="Arial" w:hAnsi="Arial" w:cs="Arial"/>
        </w:rPr>
        <w:t>the preliminary agreed quality and specification</w:t>
      </w:r>
      <w:r w:rsidR="00950D45" w:rsidRPr="00202DB3">
        <w:rPr>
          <w:rFonts w:ascii="Arial" w:hAnsi="Arial" w:cs="Arial"/>
        </w:rPr>
        <w:t xml:space="preserve">, whereupon the work rejected will be redone at no additional cost to the </w:t>
      </w:r>
      <w:r w:rsidR="00DC3BAA" w:rsidRPr="00202DB3">
        <w:rPr>
          <w:rFonts w:ascii="Arial" w:hAnsi="Arial" w:cs="Arial"/>
        </w:rPr>
        <w:t>CLIENT.</w:t>
      </w:r>
      <w:r w:rsidR="00950D45" w:rsidRPr="00202DB3">
        <w:rPr>
          <w:rFonts w:ascii="Arial" w:hAnsi="Arial" w:cs="Arial"/>
        </w:rPr>
        <w:t xml:space="preserve"> </w:t>
      </w:r>
      <w:r w:rsidR="00DC3BAA" w:rsidRPr="00202DB3">
        <w:rPr>
          <w:rFonts w:ascii="Arial" w:hAnsi="Arial" w:cs="Arial"/>
        </w:rPr>
        <w:t>The TENDERER</w:t>
      </w:r>
      <w:r w:rsidR="00950D45" w:rsidRPr="00202DB3">
        <w:rPr>
          <w:rFonts w:ascii="Arial" w:hAnsi="Arial" w:cs="Arial"/>
        </w:rPr>
        <w:t xml:space="preserve"> will be responsible for all costs of </w:t>
      </w:r>
      <w:r w:rsidR="00DC3BAA" w:rsidRPr="00202DB3">
        <w:rPr>
          <w:rFonts w:ascii="Arial" w:hAnsi="Arial" w:cs="Arial"/>
        </w:rPr>
        <w:t>the CL</w:t>
      </w:r>
      <w:r w:rsidR="00CA4957" w:rsidRPr="00202DB3">
        <w:rPr>
          <w:rFonts w:ascii="Arial" w:hAnsi="Arial" w:cs="Arial"/>
        </w:rPr>
        <w:t>IE</w:t>
      </w:r>
      <w:r w:rsidR="00DC3BAA" w:rsidRPr="00202DB3">
        <w:rPr>
          <w:rFonts w:ascii="Arial" w:hAnsi="Arial" w:cs="Arial"/>
        </w:rPr>
        <w:t>NT’S</w:t>
      </w:r>
      <w:r w:rsidR="00950D45" w:rsidRPr="00202DB3">
        <w:rPr>
          <w:rFonts w:ascii="Arial" w:hAnsi="Arial" w:cs="Arial"/>
        </w:rPr>
        <w:t xml:space="preserve"> additional inspections regarding </w:t>
      </w:r>
      <w:r w:rsidR="00526D26">
        <w:rPr>
          <w:rFonts w:ascii="Arial" w:hAnsi="Arial" w:cs="Arial"/>
        </w:rPr>
        <w:t xml:space="preserve">Works/Materials and/or </w:t>
      </w:r>
      <w:r w:rsidR="00950D45" w:rsidRPr="00202DB3">
        <w:rPr>
          <w:rFonts w:ascii="Arial" w:hAnsi="Arial" w:cs="Arial"/>
        </w:rPr>
        <w:t>Equipment that has failed previous inspections.</w:t>
      </w:r>
    </w:p>
    <w:p w14:paraId="0151F95C" w14:textId="1EAC151E" w:rsidR="0078718E" w:rsidRPr="0078718E" w:rsidRDefault="005A5C21" w:rsidP="0078718E">
      <w:pPr>
        <w:rPr>
          <w:rFonts w:ascii="Arial" w:hAnsi="Arial" w:cs="Arial"/>
        </w:rPr>
      </w:pPr>
      <w:r w:rsidRPr="005A5C21">
        <w:rPr>
          <w:rFonts w:ascii="Arial" w:hAnsi="Arial" w:cs="Arial"/>
        </w:rPr>
        <w:lastRenderedPageBreak/>
        <w:t xml:space="preserve">17.4 </w:t>
      </w:r>
      <w:r>
        <w:rPr>
          <w:rFonts w:ascii="Arial" w:hAnsi="Arial" w:cs="Arial"/>
        </w:rPr>
        <w:t xml:space="preserve">The defects liability period shall be </w:t>
      </w:r>
      <w:r w:rsidRPr="005A5C21">
        <w:rPr>
          <w:rFonts w:ascii="Arial" w:hAnsi="Arial" w:cs="Arial"/>
        </w:rPr>
        <w:t xml:space="preserve">defined as the period commencing on the date of provisional acceptance, during which the contractor is required to make </w:t>
      </w:r>
      <w:r>
        <w:rPr>
          <w:rFonts w:ascii="Arial" w:hAnsi="Arial" w:cs="Arial"/>
        </w:rPr>
        <w:t xml:space="preserve">elimination of any defects </w:t>
      </w:r>
      <w:r w:rsidRPr="005A5C21">
        <w:rPr>
          <w:rFonts w:ascii="Arial" w:hAnsi="Arial" w:cs="Arial"/>
        </w:rPr>
        <w:t>occur</w:t>
      </w:r>
      <w:r>
        <w:rPr>
          <w:rFonts w:ascii="Arial" w:hAnsi="Arial" w:cs="Arial"/>
        </w:rPr>
        <w:t>red</w:t>
      </w:r>
      <w:r w:rsidRPr="005A5C21">
        <w:rPr>
          <w:rFonts w:ascii="Arial" w:hAnsi="Arial" w:cs="Arial"/>
        </w:rPr>
        <w:t xml:space="preserve"> during this period as notify by the supervisor or the </w:t>
      </w:r>
      <w:r w:rsidR="008C6180" w:rsidRPr="008C6180">
        <w:rPr>
          <w:rFonts w:ascii="Arial" w:hAnsi="Arial" w:cs="Arial"/>
        </w:rPr>
        <w:t>CLIENT</w:t>
      </w:r>
      <w:r w:rsidRPr="005A5C21">
        <w:rPr>
          <w:rFonts w:ascii="Arial" w:hAnsi="Arial" w:cs="Arial"/>
        </w:rPr>
        <w:t xml:space="preserve">. The rights and obligations of the parties with regard to this defects liability period </w:t>
      </w:r>
      <w:r>
        <w:rPr>
          <w:rFonts w:ascii="Arial" w:hAnsi="Arial" w:cs="Arial"/>
        </w:rPr>
        <w:t>laid down in the Contract</w:t>
      </w:r>
      <w:r w:rsidRPr="005A5C21">
        <w:rPr>
          <w:rFonts w:ascii="Arial" w:hAnsi="Arial" w:cs="Arial"/>
        </w:rPr>
        <w:t xml:space="preserve">. </w:t>
      </w:r>
    </w:p>
    <w:p w14:paraId="7A7E6C74" w14:textId="4AB2E91A" w:rsidR="0078718E" w:rsidRPr="0078718E" w:rsidRDefault="0078718E" w:rsidP="0078718E">
      <w:pPr>
        <w:suppressAutoHyphens/>
        <w:spacing w:before="120" w:after="120" w:line="240" w:lineRule="auto"/>
        <w:jc w:val="both"/>
        <w:rPr>
          <w:rFonts w:ascii="Arial" w:eastAsia="Times New Roman" w:hAnsi="Arial" w:cs="Arial"/>
          <w:snapToGrid w:val="0"/>
          <w:lang w:val="en-GB"/>
        </w:rPr>
      </w:pPr>
      <w:r w:rsidRPr="0078718E">
        <w:rPr>
          <w:rFonts w:ascii="Arial" w:eastAsia="Times New Roman" w:hAnsi="Arial" w:cs="Arial"/>
          <w:snapToGrid w:val="0"/>
          <w:lang w:val="en-GB"/>
        </w:rPr>
        <w:t xml:space="preserve">17.5 </w:t>
      </w:r>
      <w:r>
        <w:rPr>
          <w:rFonts w:ascii="Arial" w:eastAsia="Times New Roman" w:hAnsi="Arial" w:cs="Arial"/>
          <w:snapToGrid w:val="0"/>
          <w:lang w:val="en-GB"/>
        </w:rPr>
        <w:t>The Contractor shall a</w:t>
      </w:r>
      <w:r w:rsidRPr="0078718E">
        <w:rPr>
          <w:rFonts w:ascii="Arial" w:eastAsia="Times New Roman" w:hAnsi="Arial" w:cs="Arial"/>
          <w:snapToGrid w:val="0"/>
          <w:lang w:val="en-GB"/>
        </w:rPr>
        <w:t>ssign</w:t>
      </w:r>
      <w:r>
        <w:rPr>
          <w:rFonts w:ascii="Arial" w:eastAsia="Times New Roman" w:hAnsi="Arial" w:cs="Arial"/>
          <w:snapToGrid w:val="0"/>
          <w:lang w:val="en-GB"/>
        </w:rPr>
        <w:t xml:space="preserve"> a</w:t>
      </w:r>
      <w:r w:rsidRPr="0078718E">
        <w:rPr>
          <w:rFonts w:ascii="Arial" w:eastAsia="Times New Roman" w:hAnsi="Arial" w:cs="Arial"/>
          <w:snapToGrid w:val="0"/>
          <w:lang w:val="en-GB"/>
        </w:rPr>
        <w:t xml:space="preserve"> Project Manager, available during the construction period. The Project Manager shall participate in work meeting coordinated by the </w:t>
      </w:r>
      <w:r w:rsidR="008C6180" w:rsidRPr="008C6180">
        <w:rPr>
          <w:rFonts w:ascii="Arial" w:eastAsia="Times New Roman" w:hAnsi="Arial" w:cs="Arial"/>
          <w:snapToGrid w:val="0"/>
          <w:lang w:val="en-GB"/>
        </w:rPr>
        <w:t>CLIENT</w:t>
      </w:r>
      <w:r w:rsidR="008C6180" w:rsidRPr="008C6180" w:rsidDel="008C6180">
        <w:rPr>
          <w:rFonts w:ascii="Arial" w:eastAsia="Times New Roman" w:hAnsi="Arial" w:cs="Arial"/>
          <w:snapToGrid w:val="0"/>
          <w:lang w:val="en-GB"/>
        </w:rPr>
        <w:t xml:space="preserve"> </w:t>
      </w:r>
      <w:r w:rsidRPr="0078718E">
        <w:rPr>
          <w:rFonts w:ascii="Arial" w:eastAsia="Times New Roman" w:hAnsi="Arial" w:cs="Arial"/>
          <w:snapToGrid w:val="0"/>
          <w:lang w:val="en-GB"/>
        </w:rPr>
        <w:t>/Site Supervisor.</w:t>
      </w:r>
    </w:p>
    <w:p w14:paraId="61AED3E9" w14:textId="12B0D805" w:rsidR="0078718E" w:rsidRPr="0078718E" w:rsidRDefault="0078718E" w:rsidP="0078718E">
      <w:pPr>
        <w:suppressAutoHyphens/>
        <w:spacing w:before="120" w:after="120" w:line="240" w:lineRule="auto"/>
        <w:jc w:val="both"/>
        <w:rPr>
          <w:rFonts w:ascii="Arial" w:eastAsia="Times New Roman" w:hAnsi="Arial" w:cs="Arial"/>
          <w:snapToGrid w:val="0"/>
          <w:lang w:val="en-GB"/>
        </w:rPr>
      </w:pPr>
      <w:r w:rsidRPr="0078718E">
        <w:rPr>
          <w:rFonts w:ascii="Arial" w:eastAsia="Times New Roman" w:hAnsi="Arial" w:cs="Arial"/>
          <w:snapToGrid w:val="0"/>
          <w:lang w:val="en-GB"/>
        </w:rPr>
        <w:t xml:space="preserve">The purpose of the job meeting </w:t>
      </w:r>
      <w:r>
        <w:rPr>
          <w:rFonts w:ascii="Arial" w:eastAsia="Times New Roman" w:hAnsi="Arial" w:cs="Arial"/>
          <w:snapToGrid w:val="0"/>
          <w:lang w:val="en-GB"/>
        </w:rPr>
        <w:t>shall be</w:t>
      </w:r>
      <w:r w:rsidRPr="0078718E">
        <w:rPr>
          <w:rFonts w:ascii="Arial" w:eastAsia="Times New Roman" w:hAnsi="Arial" w:cs="Arial"/>
          <w:snapToGrid w:val="0"/>
          <w:lang w:val="en-GB"/>
        </w:rPr>
        <w:t xml:space="preserve"> to assure proper coordination, determine construction progress, monitor progress and update the implementation schedule, review requisitions and change orders, expedite completion of the project in accordance with the contract documents and review other relevant items.</w:t>
      </w:r>
      <w:r>
        <w:rPr>
          <w:rFonts w:ascii="Arial" w:eastAsia="Times New Roman" w:hAnsi="Arial" w:cs="Arial"/>
          <w:snapToGrid w:val="0"/>
          <w:lang w:val="en-GB"/>
        </w:rPr>
        <w:t xml:space="preserve"> </w:t>
      </w:r>
    </w:p>
    <w:p w14:paraId="7043D70F" w14:textId="77777777" w:rsidR="00876239" w:rsidRPr="00202DB3" w:rsidRDefault="00684A70" w:rsidP="00876239">
      <w:pPr>
        <w:pStyle w:val="Heading1"/>
        <w:rPr>
          <w:rFonts w:ascii="Arial" w:hAnsi="Arial" w:cs="Arial"/>
          <w:sz w:val="22"/>
        </w:rPr>
      </w:pPr>
      <w:bookmarkStart w:id="24" w:name="_Toc60759382"/>
      <w:r w:rsidRPr="00202DB3">
        <w:rPr>
          <w:rFonts w:ascii="Arial" w:hAnsi="Arial" w:cs="Arial"/>
          <w:sz w:val="22"/>
        </w:rPr>
        <w:t>ENGINEERING and DOCUMENTATION</w:t>
      </w:r>
      <w:bookmarkEnd w:id="24"/>
    </w:p>
    <w:p w14:paraId="759E3F00" w14:textId="4CA5760B" w:rsidR="007432A4" w:rsidRPr="00202DB3" w:rsidRDefault="007432A4" w:rsidP="007432A4">
      <w:pPr>
        <w:spacing w:line="260" w:lineRule="atLeast"/>
        <w:jc w:val="both"/>
        <w:rPr>
          <w:rFonts w:ascii="Arial" w:hAnsi="Arial" w:cs="Arial"/>
        </w:rPr>
      </w:pPr>
      <w:r w:rsidRPr="00202DB3">
        <w:rPr>
          <w:rFonts w:ascii="Arial" w:hAnsi="Arial" w:cs="Arial"/>
        </w:rPr>
        <w:t xml:space="preserve">All drawings, models and other technical documents produced shall be the property of the CLIENT, and shall not without the consent of the </w:t>
      </w:r>
      <w:r w:rsidR="00883C76" w:rsidRPr="00202DB3">
        <w:rPr>
          <w:rFonts w:ascii="Arial" w:hAnsi="Arial" w:cs="Arial"/>
        </w:rPr>
        <w:t>CLIENT</w:t>
      </w:r>
      <w:r w:rsidRPr="00202DB3">
        <w:rPr>
          <w:rFonts w:ascii="Arial" w:hAnsi="Arial" w:cs="Arial"/>
        </w:rPr>
        <w:t xml:space="preserve"> be used, reproduced or made available to third parties beyond what is necessary in respect of the fulfilment of the </w:t>
      </w:r>
      <w:r w:rsidR="00883C76" w:rsidRPr="00202DB3">
        <w:rPr>
          <w:rFonts w:ascii="Arial" w:hAnsi="Arial" w:cs="Arial"/>
        </w:rPr>
        <w:t>Project.</w:t>
      </w:r>
    </w:p>
    <w:p w14:paraId="52E3DA36" w14:textId="6811FDD6" w:rsidR="00883C76" w:rsidRPr="00202DB3" w:rsidRDefault="00883C76" w:rsidP="007432A4">
      <w:pPr>
        <w:spacing w:line="260" w:lineRule="atLeast"/>
        <w:jc w:val="both"/>
        <w:rPr>
          <w:rFonts w:ascii="Arial" w:hAnsi="Arial" w:cs="Arial"/>
          <w:lang w:val="en-GB"/>
        </w:rPr>
      </w:pPr>
      <w:r w:rsidRPr="00202DB3">
        <w:rPr>
          <w:rFonts w:ascii="Arial" w:hAnsi="Arial" w:cs="Arial"/>
        </w:rPr>
        <w:t xml:space="preserve">The Detailed list of Documentation to be </w:t>
      </w:r>
      <w:r w:rsidR="0051392D" w:rsidRPr="00202DB3">
        <w:rPr>
          <w:rFonts w:ascii="Arial" w:hAnsi="Arial" w:cs="Arial"/>
        </w:rPr>
        <w:t>agreed between the TENDERER and the CLIENT before the Contract signature.</w:t>
      </w:r>
    </w:p>
    <w:p w14:paraId="0A372329" w14:textId="5E3CEC71" w:rsidR="00883C76" w:rsidRPr="00202DB3" w:rsidRDefault="00883C76" w:rsidP="00883C76">
      <w:pPr>
        <w:spacing w:line="260" w:lineRule="atLeast"/>
        <w:jc w:val="both"/>
        <w:rPr>
          <w:rFonts w:ascii="Arial" w:hAnsi="Arial" w:cs="Arial"/>
        </w:rPr>
      </w:pPr>
      <w:r w:rsidRPr="00202DB3">
        <w:rPr>
          <w:rFonts w:ascii="Arial" w:hAnsi="Arial" w:cs="Arial"/>
        </w:rPr>
        <w:t>The TENDERER shall, in accordance with the proposed Time Schedule, submi</w:t>
      </w:r>
      <w:r w:rsidR="00E8670B" w:rsidRPr="00202DB3">
        <w:rPr>
          <w:rFonts w:ascii="Arial" w:hAnsi="Arial" w:cs="Arial"/>
        </w:rPr>
        <w:t xml:space="preserve">t the Engineering documentation </w:t>
      </w:r>
      <w:r w:rsidRPr="00202DB3">
        <w:rPr>
          <w:rFonts w:ascii="Arial" w:hAnsi="Arial" w:cs="Arial"/>
        </w:rPr>
        <w:t>electronically</w:t>
      </w:r>
      <w:r w:rsidR="0051392D" w:rsidRPr="00202DB3">
        <w:rPr>
          <w:rFonts w:ascii="Arial" w:hAnsi="Arial" w:cs="Arial"/>
        </w:rPr>
        <w:t xml:space="preserve"> in its original or </w:t>
      </w:r>
      <w:proofErr w:type="spellStart"/>
      <w:r w:rsidR="0051392D" w:rsidRPr="00202DB3">
        <w:rPr>
          <w:rFonts w:ascii="Arial" w:hAnsi="Arial" w:cs="Arial"/>
        </w:rPr>
        <w:t>AutaCad</w:t>
      </w:r>
      <w:proofErr w:type="spellEnd"/>
      <w:r w:rsidR="0051392D" w:rsidRPr="00202DB3">
        <w:rPr>
          <w:rFonts w:ascii="Arial" w:hAnsi="Arial" w:cs="Arial"/>
        </w:rPr>
        <w:t xml:space="preserve"> and PDF formats</w:t>
      </w:r>
      <w:r w:rsidRPr="00202DB3">
        <w:rPr>
          <w:rFonts w:ascii="Arial" w:hAnsi="Arial" w:cs="Arial"/>
        </w:rPr>
        <w:t xml:space="preserve"> to the Buyer for review. The CLIENT shall submit his acceptance/disapproval comments in writing. The CLIENT shall correct the Engineering documentation and resubmit them within the prior agreed days for acceptance.</w:t>
      </w:r>
    </w:p>
    <w:p w14:paraId="004C91B2" w14:textId="0D48E26F" w:rsidR="00FA4324" w:rsidRDefault="00883C76" w:rsidP="00883C76">
      <w:pPr>
        <w:spacing w:line="260" w:lineRule="atLeast"/>
        <w:jc w:val="both"/>
        <w:rPr>
          <w:rFonts w:ascii="Arial" w:hAnsi="Arial" w:cs="Arial"/>
        </w:rPr>
      </w:pPr>
      <w:r w:rsidRPr="00202DB3">
        <w:rPr>
          <w:rFonts w:ascii="Arial" w:hAnsi="Arial" w:cs="Arial"/>
        </w:rPr>
        <w:t>Notwithstanding approval by the CLIENT of Engineering documentation submitted by the contracted TENDERER, this does not relieve the TENDERER from any of his obligati</w:t>
      </w:r>
      <w:r w:rsidR="0004339F">
        <w:rPr>
          <w:rFonts w:ascii="Arial" w:hAnsi="Arial" w:cs="Arial"/>
        </w:rPr>
        <w:t>ons under the Contract and the CONTRACTOR</w:t>
      </w:r>
      <w:r w:rsidRPr="00202DB3">
        <w:rPr>
          <w:rFonts w:ascii="Arial" w:hAnsi="Arial" w:cs="Arial"/>
        </w:rPr>
        <w:t xml:space="preserve"> shall be responsible for errors, omissions or discrepancies in such Engineering documentation.</w:t>
      </w:r>
    </w:p>
    <w:p w14:paraId="7F85D7EA" w14:textId="77777777" w:rsidR="00FA4324" w:rsidRPr="00202DB3" w:rsidRDefault="003D5813" w:rsidP="00FA4324">
      <w:pPr>
        <w:pStyle w:val="Heading1"/>
      </w:pPr>
      <w:bookmarkStart w:id="25" w:name="_Toc60759383"/>
      <w:r w:rsidRPr="00202DB3">
        <w:t>CONFIDENTIALITY</w:t>
      </w:r>
      <w:bookmarkEnd w:id="25"/>
    </w:p>
    <w:p w14:paraId="4CB9168E" w14:textId="75613746" w:rsidR="00FA4324" w:rsidRPr="00202DB3" w:rsidRDefault="00FA4324" w:rsidP="00FA4324">
      <w:pPr>
        <w:rPr>
          <w:rFonts w:ascii="Arial" w:hAnsi="Arial" w:cs="Arial"/>
        </w:rPr>
      </w:pPr>
      <w:r w:rsidRPr="00202DB3">
        <w:rPr>
          <w:rFonts w:ascii="Arial" w:hAnsi="Arial" w:cs="Arial"/>
        </w:rPr>
        <w:t xml:space="preserve">All documents, specifications, plans, drawings and attachments of this </w:t>
      </w:r>
      <w:r w:rsidR="00D30E09" w:rsidRPr="00202DB3">
        <w:rPr>
          <w:rFonts w:ascii="Arial" w:hAnsi="Arial" w:cs="Arial"/>
        </w:rPr>
        <w:t>BID</w:t>
      </w:r>
      <w:r w:rsidRPr="00202DB3">
        <w:rPr>
          <w:rFonts w:ascii="Arial" w:hAnsi="Arial" w:cs="Arial"/>
        </w:rPr>
        <w:t xml:space="preserve"> Package are the property of the </w:t>
      </w:r>
      <w:r w:rsidR="00D30E09" w:rsidRPr="00202DB3">
        <w:rPr>
          <w:rFonts w:ascii="Arial" w:hAnsi="Arial" w:cs="Arial"/>
        </w:rPr>
        <w:t>CLIENT</w:t>
      </w:r>
      <w:r w:rsidRPr="00202DB3">
        <w:rPr>
          <w:rFonts w:ascii="Arial" w:hAnsi="Arial" w:cs="Arial"/>
        </w:rPr>
        <w:t xml:space="preserve">. </w:t>
      </w:r>
      <w:r w:rsidR="00D30E09" w:rsidRPr="00202DB3">
        <w:rPr>
          <w:rFonts w:ascii="Arial" w:hAnsi="Arial" w:cs="Arial"/>
        </w:rPr>
        <w:t>TENDERERS</w:t>
      </w:r>
      <w:r w:rsidRPr="00202DB3">
        <w:rPr>
          <w:rFonts w:ascii="Arial" w:hAnsi="Arial" w:cs="Arial"/>
        </w:rPr>
        <w:t xml:space="preserve"> are not allowed to pass/transmit/distribute these to any third parties or use these for any purpose except for preparation of this </w:t>
      </w:r>
      <w:r w:rsidR="003D601E" w:rsidRPr="003D601E">
        <w:rPr>
          <w:rFonts w:ascii="Arial" w:hAnsi="Arial" w:cs="Arial"/>
        </w:rPr>
        <w:t>BID</w:t>
      </w:r>
      <w:r w:rsidRPr="00202DB3">
        <w:rPr>
          <w:rFonts w:ascii="Arial" w:hAnsi="Arial" w:cs="Arial"/>
        </w:rPr>
        <w:t>.</w:t>
      </w:r>
    </w:p>
    <w:p w14:paraId="73A32AD0" w14:textId="2AA9E921" w:rsidR="00FA4324" w:rsidRDefault="00FA4324" w:rsidP="00FA4324">
      <w:pPr>
        <w:rPr>
          <w:rFonts w:ascii="Arial" w:hAnsi="Arial" w:cs="Arial"/>
        </w:rPr>
      </w:pPr>
      <w:r w:rsidRPr="00202DB3">
        <w:rPr>
          <w:rFonts w:ascii="Arial" w:hAnsi="Arial" w:cs="Arial"/>
        </w:rPr>
        <w:t xml:space="preserve">All documents issued and information given to the </w:t>
      </w:r>
      <w:r w:rsidR="00D30E09" w:rsidRPr="00202DB3">
        <w:rPr>
          <w:rFonts w:ascii="Arial" w:hAnsi="Arial" w:cs="Arial"/>
        </w:rPr>
        <w:t>TENDERER</w:t>
      </w:r>
      <w:r w:rsidRPr="00202DB3">
        <w:rPr>
          <w:rFonts w:ascii="Arial" w:hAnsi="Arial" w:cs="Arial"/>
        </w:rPr>
        <w:t xml:space="preserve"> shall be treated as confidential and both the </w:t>
      </w:r>
      <w:r w:rsidR="00D30E09" w:rsidRPr="00202DB3">
        <w:rPr>
          <w:rFonts w:ascii="Arial" w:hAnsi="Arial" w:cs="Arial"/>
        </w:rPr>
        <w:t>CLIENT and the TENDERERS</w:t>
      </w:r>
      <w:r w:rsidRPr="00202DB3">
        <w:rPr>
          <w:rFonts w:ascii="Arial" w:hAnsi="Arial" w:cs="Arial"/>
        </w:rPr>
        <w:t xml:space="preserve"> are responsible for this confidentiality</w:t>
      </w:r>
      <w:r w:rsidR="00D30E09" w:rsidRPr="00202DB3">
        <w:rPr>
          <w:rFonts w:ascii="Arial" w:hAnsi="Arial" w:cs="Arial"/>
        </w:rPr>
        <w:t>.</w:t>
      </w:r>
    </w:p>
    <w:p w14:paraId="036F57AA" w14:textId="77777777" w:rsidR="003441D6" w:rsidRDefault="003441D6" w:rsidP="003441D6">
      <w:pPr>
        <w:pStyle w:val="Heading1"/>
      </w:pPr>
      <w:bookmarkStart w:id="26" w:name="_Toc60745221"/>
      <w:bookmarkStart w:id="27" w:name="_Toc60759384"/>
      <w:r>
        <w:t>PERFORMANCE GUARANTEE, WARRANTY BOND</w:t>
      </w:r>
      <w:bookmarkEnd w:id="26"/>
      <w:r>
        <w:t xml:space="preserve"> and INDUSTRY SPECIFIC BUSINESS INSURANCE</w:t>
      </w:r>
      <w:bookmarkEnd w:id="27"/>
    </w:p>
    <w:p w14:paraId="6182CD2D" w14:textId="77777777" w:rsidR="003441D6" w:rsidRPr="001F2DB3" w:rsidRDefault="003441D6" w:rsidP="003441D6">
      <w:pPr>
        <w:pStyle w:val="ListParagraph"/>
        <w:numPr>
          <w:ilvl w:val="0"/>
          <w:numId w:val="28"/>
        </w:numPr>
        <w:rPr>
          <w:rFonts w:ascii="Arial" w:hAnsi="Arial" w:cs="Arial"/>
          <w:b/>
        </w:rPr>
      </w:pPr>
      <w:r w:rsidRPr="001F2DB3">
        <w:rPr>
          <w:rFonts w:ascii="Arial" w:hAnsi="Arial" w:cs="Arial"/>
          <w:b/>
        </w:rPr>
        <w:t>Performance Guarantee</w:t>
      </w:r>
    </w:p>
    <w:p w14:paraId="72062EEE" w14:textId="77777777" w:rsidR="003441D6" w:rsidRPr="0081747B" w:rsidRDefault="003441D6" w:rsidP="003441D6">
      <w:pPr>
        <w:rPr>
          <w:rFonts w:ascii="Arial" w:hAnsi="Arial" w:cs="Arial"/>
        </w:rPr>
      </w:pPr>
      <w:r>
        <w:rPr>
          <w:rFonts w:ascii="Arial" w:hAnsi="Arial" w:cs="Arial"/>
        </w:rPr>
        <w:t>20</w:t>
      </w:r>
      <w:r w:rsidRPr="0081747B">
        <w:rPr>
          <w:rFonts w:ascii="Arial" w:hAnsi="Arial" w:cs="Arial"/>
        </w:rPr>
        <w:t xml:space="preserve">.1. The </w:t>
      </w:r>
      <w:r w:rsidRPr="008C6180">
        <w:rPr>
          <w:rFonts w:ascii="Arial" w:hAnsi="Arial" w:cs="Arial"/>
        </w:rPr>
        <w:t>TENDERER</w:t>
      </w:r>
      <w:r w:rsidRPr="0081747B">
        <w:rPr>
          <w:rFonts w:ascii="Arial" w:hAnsi="Arial" w:cs="Arial"/>
        </w:rPr>
        <w:t xml:space="preserve"> shall, together </w:t>
      </w:r>
      <w:r>
        <w:rPr>
          <w:rFonts w:ascii="Arial" w:hAnsi="Arial" w:cs="Arial"/>
        </w:rPr>
        <w:t>with</w:t>
      </w:r>
      <w:r w:rsidRPr="0081747B">
        <w:rPr>
          <w:rFonts w:ascii="Arial" w:hAnsi="Arial" w:cs="Arial"/>
        </w:rPr>
        <w:t xml:space="preserve"> countersigned contract, </w:t>
      </w:r>
      <w:r>
        <w:rPr>
          <w:rFonts w:ascii="Arial" w:hAnsi="Arial" w:cs="Arial"/>
        </w:rPr>
        <w:t>provide</w:t>
      </w:r>
      <w:r w:rsidRPr="0081747B">
        <w:rPr>
          <w:rFonts w:ascii="Arial" w:hAnsi="Arial" w:cs="Arial"/>
        </w:rPr>
        <w:t xml:space="preserve"> a guarantee for the full and proper performance of the contract. The a</w:t>
      </w:r>
      <w:r>
        <w:rPr>
          <w:rFonts w:ascii="Arial" w:hAnsi="Arial" w:cs="Arial"/>
        </w:rPr>
        <w:t xml:space="preserve">mount of the guarantee </w:t>
      </w:r>
      <w:r w:rsidRPr="0081747B">
        <w:rPr>
          <w:rFonts w:ascii="Arial" w:hAnsi="Arial" w:cs="Arial"/>
        </w:rPr>
        <w:t xml:space="preserve">shall be in the range </w:t>
      </w:r>
      <w:r>
        <w:rPr>
          <w:rFonts w:ascii="Arial" w:hAnsi="Arial" w:cs="Arial"/>
        </w:rPr>
        <w:t>of</w:t>
      </w:r>
      <w:r w:rsidRPr="0081747B">
        <w:rPr>
          <w:rFonts w:ascii="Arial" w:hAnsi="Arial" w:cs="Arial"/>
        </w:rPr>
        <w:t xml:space="preserve"> 10% of the amount of the contract price including any amounts stipulated in addenda to the contract. </w:t>
      </w:r>
    </w:p>
    <w:p w14:paraId="72435CC4" w14:textId="77777777" w:rsidR="003441D6" w:rsidRPr="0081747B" w:rsidRDefault="003441D6" w:rsidP="003441D6">
      <w:pPr>
        <w:rPr>
          <w:rFonts w:ascii="Arial" w:hAnsi="Arial" w:cs="Arial"/>
        </w:rPr>
      </w:pPr>
      <w:r>
        <w:rPr>
          <w:rFonts w:ascii="Arial" w:hAnsi="Arial" w:cs="Arial"/>
        </w:rPr>
        <w:t>20</w:t>
      </w:r>
      <w:r w:rsidRPr="0081747B">
        <w:rPr>
          <w:rFonts w:ascii="Arial" w:hAnsi="Arial" w:cs="Arial"/>
        </w:rPr>
        <w:t xml:space="preserve">.2. The performance guarantee shall be held against payment to the </w:t>
      </w:r>
      <w:r w:rsidRPr="008C6180">
        <w:rPr>
          <w:rFonts w:ascii="Arial" w:hAnsi="Arial" w:cs="Arial"/>
        </w:rPr>
        <w:t>CLIENT</w:t>
      </w:r>
      <w:r w:rsidRPr="0081747B">
        <w:rPr>
          <w:rFonts w:ascii="Arial" w:hAnsi="Arial" w:cs="Arial"/>
        </w:rPr>
        <w:t xml:space="preserve"> f</w:t>
      </w:r>
      <w:r>
        <w:rPr>
          <w:rFonts w:ascii="Arial" w:hAnsi="Arial" w:cs="Arial"/>
        </w:rPr>
        <w:t>or any loss resulting from the C</w:t>
      </w:r>
      <w:r w:rsidRPr="0081747B">
        <w:rPr>
          <w:rFonts w:ascii="Arial" w:hAnsi="Arial" w:cs="Arial"/>
        </w:rPr>
        <w:t xml:space="preserve">ontractor's failure to perform its obligations under the contract. </w:t>
      </w:r>
    </w:p>
    <w:p w14:paraId="1D4AB23B" w14:textId="77777777" w:rsidR="003441D6" w:rsidRPr="0081747B" w:rsidRDefault="003441D6" w:rsidP="003441D6">
      <w:pPr>
        <w:rPr>
          <w:rFonts w:ascii="Arial" w:hAnsi="Arial" w:cs="Arial"/>
        </w:rPr>
      </w:pPr>
      <w:r>
        <w:rPr>
          <w:rFonts w:ascii="Arial" w:hAnsi="Arial" w:cs="Arial"/>
        </w:rPr>
        <w:lastRenderedPageBreak/>
        <w:t>20</w:t>
      </w:r>
      <w:r w:rsidRPr="0081747B">
        <w:rPr>
          <w:rFonts w:ascii="Arial" w:hAnsi="Arial" w:cs="Arial"/>
        </w:rPr>
        <w:t xml:space="preserve">.3. The performance guarantee shall be in provided in the form of a bank guarantee, </w:t>
      </w:r>
      <w:r>
        <w:rPr>
          <w:rFonts w:ascii="Arial" w:hAnsi="Arial" w:cs="Arial"/>
        </w:rPr>
        <w:t xml:space="preserve">or insurance company, </w:t>
      </w:r>
      <w:r w:rsidRPr="0081747B">
        <w:rPr>
          <w:rFonts w:ascii="Arial" w:hAnsi="Arial" w:cs="Arial"/>
        </w:rPr>
        <w:t>approve</w:t>
      </w:r>
      <w:r>
        <w:rPr>
          <w:rFonts w:ascii="Arial" w:hAnsi="Arial" w:cs="Arial"/>
        </w:rPr>
        <w:t xml:space="preserve">d by the </w:t>
      </w:r>
      <w:r w:rsidRPr="008C6180">
        <w:rPr>
          <w:rFonts w:ascii="Arial" w:hAnsi="Arial" w:cs="Arial"/>
        </w:rPr>
        <w:t>CLIENT</w:t>
      </w:r>
      <w:r>
        <w:rPr>
          <w:rFonts w:ascii="Arial" w:hAnsi="Arial" w:cs="Arial"/>
        </w:rPr>
        <w:t>, in the proportions of currency</w:t>
      </w:r>
      <w:r w:rsidRPr="0081747B">
        <w:rPr>
          <w:rFonts w:ascii="Arial" w:hAnsi="Arial" w:cs="Arial"/>
        </w:rPr>
        <w:t xml:space="preserve"> in which the original contract is payable. </w:t>
      </w:r>
    </w:p>
    <w:p w14:paraId="55A451FB" w14:textId="77777777" w:rsidR="003441D6" w:rsidRPr="0081747B" w:rsidRDefault="003441D6" w:rsidP="003441D6">
      <w:pPr>
        <w:rPr>
          <w:rFonts w:ascii="Arial" w:hAnsi="Arial" w:cs="Arial"/>
        </w:rPr>
      </w:pPr>
      <w:r>
        <w:rPr>
          <w:rFonts w:ascii="Arial" w:hAnsi="Arial" w:cs="Arial"/>
        </w:rPr>
        <w:t>20</w:t>
      </w:r>
      <w:r w:rsidRPr="0081747B">
        <w:rPr>
          <w:rFonts w:ascii="Arial" w:hAnsi="Arial" w:cs="Arial"/>
        </w:rPr>
        <w:t>.</w:t>
      </w:r>
      <w:r>
        <w:rPr>
          <w:rFonts w:ascii="Arial" w:hAnsi="Arial" w:cs="Arial"/>
        </w:rPr>
        <w:t>4</w:t>
      </w:r>
      <w:r w:rsidRPr="0081747B">
        <w:rPr>
          <w:rFonts w:ascii="Arial" w:hAnsi="Arial" w:cs="Arial"/>
        </w:rPr>
        <w:t xml:space="preserve">. No payments shall be made in favor of the contractor prior to the provision of the guarantee. The guarantee shall continue to remain valid until the date of the issuing of the </w:t>
      </w:r>
      <w:r>
        <w:rPr>
          <w:rFonts w:ascii="Arial" w:hAnsi="Arial" w:cs="Arial"/>
        </w:rPr>
        <w:t xml:space="preserve">mutually </w:t>
      </w:r>
      <w:r w:rsidRPr="0081747B">
        <w:rPr>
          <w:rFonts w:ascii="Arial" w:hAnsi="Arial" w:cs="Arial"/>
        </w:rPr>
        <w:t xml:space="preserve">signed final </w:t>
      </w:r>
      <w:r>
        <w:rPr>
          <w:rFonts w:ascii="Arial" w:hAnsi="Arial" w:cs="Arial"/>
        </w:rPr>
        <w:t>Act of Acceptance</w:t>
      </w:r>
      <w:r w:rsidRPr="0081747B">
        <w:rPr>
          <w:rFonts w:ascii="Arial" w:hAnsi="Arial" w:cs="Arial"/>
        </w:rPr>
        <w:t>.</w:t>
      </w:r>
    </w:p>
    <w:p w14:paraId="1BE9EE24" w14:textId="77777777" w:rsidR="003441D6" w:rsidRPr="0081747B" w:rsidRDefault="003441D6" w:rsidP="003441D6">
      <w:pPr>
        <w:rPr>
          <w:rFonts w:ascii="Arial" w:hAnsi="Arial" w:cs="Arial"/>
        </w:rPr>
      </w:pPr>
      <w:r>
        <w:rPr>
          <w:rFonts w:ascii="Arial" w:hAnsi="Arial" w:cs="Arial"/>
        </w:rPr>
        <w:t>20.5</w:t>
      </w:r>
      <w:r w:rsidRPr="0081747B">
        <w:rPr>
          <w:rFonts w:ascii="Arial" w:hAnsi="Arial" w:cs="Arial"/>
        </w:rPr>
        <w:t xml:space="preserve">. The </w:t>
      </w:r>
      <w:r w:rsidRPr="008C6180">
        <w:rPr>
          <w:rFonts w:ascii="Arial" w:hAnsi="Arial" w:cs="Arial"/>
        </w:rPr>
        <w:t>CLIENT</w:t>
      </w:r>
      <w:r w:rsidRPr="0081747B">
        <w:rPr>
          <w:rFonts w:ascii="Arial" w:hAnsi="Arial" w:cs="Arial"/>
        </w:rPr>
        <w:t xml:space="preserve"> shall demand payment from the guarantee of all sums for which the guarantor is liable under the guarantee due to the contractor's default under the contract, in accordance with the terms of the guarantee and up to the value thereof. The guarantor shall, without delay, pay those sums upon first demand by the </w:t>
      </w:r>
      <w:r w:rsidRPr="008C6180">
        <w:rPr>
          <w:rFonts w:ascii="Arial" w:hAnsi="Arial" w:cs="Arial"/>
        </w:rPr>
        <w:t>CLIENT</w:t>
      </w:r>
      <w:r w:rsidRPr="0081747B">
        <w:rPr>
          <w:rFonts w:ascii="Arial" w:hAnsi="Arial" w:cs="Arial"/>
        </w:rPr>
        <w:t xml:space="preserve"> and the guarantor may not raise any objection for any reason whatsoever. Prior to making any claim under the performance guarantee, the </w:t>
      </w:r>
      <w:r w:rsidRPr="008C6180">
        <w:rPr>
          <w:rFonts w:ascii="Arial" w:hAnsi="Arial" w:cs="Arial"/>
        </w:rPr>
        <w:t>CLIENT</w:t>
      </w:r>
      <w:r w:rsidRPr="0081747B">
        <w:rPr>
          <w:rFonts w:ascii="Arial" w:hAnsi="Arial" w:cs="Arial"/>
        </w:rPr>
        <w:t xml:space="preserve"> shall notify the contractor stating the nature of the default in respect of which the claim is to be made. </w:t>
      </w:r>
    </w:p>
    <w:p w14:paraId="78619A64" w14:textId="77777777" w:rsidR="003441D6" w:rsidRPr="0081747B" w:rsidRDefault="003441D6" w:rsidP="003441D6">
      <w:pPr>
        <w:rPr>
          <w:rFonts w:ascii="Arial" w:hAnsi="Arial" w:cs="Arial"/>
        </w:rPr>
      </w:pPr>
      <w:r>
        <w:rPr>
          <w:rFonts w:ascii="Arial" w:hAnsi="Arial" w:cs="Arial"/>
        </w:rPr>
        <w:t>20.6</w:t>
      </w:r>
      <w:r w:rsidRPr="0081747B">
        <w:rPr>
          <w:rFonts w:ascii="Arial" w:hAnsi="Arial" w:cs="Arial"/>
        </w:rPr>
        <w:t xml:space="preserve"> </w:t>
      </w:r>
      <w:r>
        <w:rPr>
          <w:rFonts w:ascii="Arial" w:hAnsi="Arial" w:cs="Arial"/>
        </w:rPr>
        <w:t>T</w:t>
      </w:r>
      <w:r w:rsidRPr="0081747B">
        <w:rPr>
          <w:rFonts w:ascii="Arial" w:hAnsi="Arial" w:cs="Arial"/>
        </w:rPr>
        <w:t xml:space="preserve">he performance guarantee shall be released </w:t>
      </w:r>
      <w:r>
        <w:rPr>
          <w:rFonts w:ascii="Arial" w:hAnsi="Arial" w:cs="Arial"/>
        </w:rPr>
        <w:t>i</w:t>
      </w:r>
      <w:r w:rsidRPr="0081747B">
        <w:rPr>
          <w:rFonts w:ascii="Arial" w:hAnsi="Arial" w:cs="Arial"/>
        </w:rPr>
        <w:t xml:space="preserve">n 60 days of the issuing of the signed final </w:t>
      </w:r>
      <w:r>
        <w:rPr>
          <w:rFonts w:ascii="Arial" w:hAnsi="Arial" w:cs="Arial"/>
        </w:rPr>
        <w:t>Act of Acceptance</w:t>
      </w:r>
      <w:r w:rsidRPr="0081747B">
        <w:rPr>
          <w:rFonts w:ascii="Arial" w:hAnsi="Arial" w:cs="Arial"/>
        </w:rPr>
        <w:t xml:space="preserve"> for its total amount except for amounts which are the subject of amicable settlement, conciliation, arbitration or litigation.</w:t>
      </w:r>
    </w:p>
    <w:p w14:paraId="536CDAD3" w14:textId="77777777" w:rsidR="003441D6" w:rsidRPr="002C7BBC" w:rsidRDefault="003441D6" w:rsidP="003441D6">
      <w:pPr>
        <w:pStyle w:val="ListParagraph"/>
        <w:ind w:left="502"/>
        <w:rPr>
          <w:rFonts w:ascii="Arial" w:hAnsi="Arial" w:cs="Arial"/>
          <w:lang w:val="en-US"/>
        </w:rPr>
      </w:pPr>
    </w:p>
    <w:p w14:paraId="1213AB18" w14:textId="77777777" w:rsidR="003441D6" w:rsidRPr="00CC5FEF" w:rsidRDefault="003441D6" w:rsidP="003441D6">
      <w:pPr>
        <w:pStyle w:val="ListParagraph"/>
        <w:numPr>
          <w:ilvl w:val="0"/>
          <w:numId w:val="29"/>
        </w:numPr>
        <w:rPr>
          <w:rFonts w:ascii="Arial" w:hAnsi="Arial" w:cs="Arial"/>
          <w:b/>
        </w:rPr>
      </w:pPr>
      <w:r w:rsidRPr="00CC5FEF">
        <w:rPr>
          <w:rFonts w:ascii="Arial" w:hAnsi="Arial" w:cs="Arial"/>
          <w:b/>
        </w:rPr>
        <w:t xml:space="preserve">Warranty Bond </w:t>
      </w:r>
    </w:p>
    <w:p w14:paraId="1797746A" w14:textId="77777777" w:rsidR="003441D6" w:rsidRDefault="003441D6" w:rsidP="003441D6">
      <w:pPr>
        <w:rPr>
          <w:rFonts w:ascii="Arial" w:hAnsi="Arial" w:cs="Arial"/>
        </w:rPr>
      </w:pPr>
      <w:r w:rsidRPr="001F2DB3">
        <w:rPr>
          <w:rFonts w:ascii="Arial" w:hAnsi="Arial" w:cs="Arial"/>
        </w:rPr>
        <w:t xml:space="preserve">20.7 The </w:t>
      </w:r>
      <w:r w:rsidRPr="008C6180">
        <w:rPr>
          <w:rFonts w:ascii="Arial" w:hAnsi="Arial" w:cs="Arial"/>
        </w:rPr>
        <w:t>TENDERER</w:t>
      </w:r>
      <w:r w:rsidRPr="001F2DB3">
        <w:rPr>
          <w:rFonts w:ascii="Arial" w:hAnsi="Arial" w:cs="Arial"/>
        </w:rPr>
        <w:t xml:space="preserve"> shall provide Warranty Bond for 5% (five) net of the amount confirmed in the final Works Completion Statement approved by both Parties. The Warranty Bond shall be valid for 5 (five) years after completion date. Payment of the retention amount due to the </w:t>
      </w:r>
      <w:r w:rsidRPr="008C6180">
        <w:rPr>
          <w:rFonts w:ascii="Arial" w:hAnsi="Arial" w:cs="Arial"/>
        </w:rPr>
        <w:t>TENDERER</w:t>
      </w:r>
      <w:r w:rsidRPr="001F2DB3">
        <w:rPr>
          <w:rFonts w:ascii="Arial" w:hAnsi="Arial" w:cs="Arial"/>
        </w:rPr>
        <w:t xml:space="preserve"> resulting from the Statement at Completion will not be paid before the </w:t>
      </w:r>
      <w:r w:rsidRPr="008C6180">
        <w:rPr>
          <w:rFonts w:ascii="Arial" w:hAnsi="Arial" w:cs="Arial"/>
        </w:rPr>
        <w:t>CLIENT</w:t>
      </w:r>
      <w:r w:rsidRPr="001F2DB3">
        <w:rPr>
          <w:rFonts w:ascii="Arial" w:hAnsi="Arial" w:cs="Arial"/>
        </w:rPr>
        <w:t xml:space="preserve"> has received an acceptable Warranty Bond.</w:t>
      </w:r>
    </w:p>
    <w:p w14:paraId="2859BEEE" w14:textId="77777777" w:rsidR="003441D6" w:rsidRDefault="003441D6" w:rsidP="003441D6">
      <w:pPr>
        <w:rPr>
          <w:rFonts w:ascii="Arial" w:hAnsi="Arial" w:cs="Arial"/>
        </w:rPr>
      </w:pPr>
    </w:p>
    <w:p w14:paraId="15FE81B0" w14:textId="77777777" w:rsidR="003441D6" w:rsidRPr="00EC55F5" w:rsidRDefault="003441D6" w:rsidP="003441D6">
      <w:pPr>
        <w:pStyle w:val="ListParagraph"/>
        <w:numPr>
          <w:ilvl w:val="0"/>
          <w:numId w:val="29"/>
        </w:numPr>
        <w:rPr>
          <w:rFonts w:ascii="Arial" w:hAnsi="Arial" w:cs="Arial"/>
          <w:b/>
        </w:rPr>
      </w:pPr>
      <w:r w:rsidRPr="00EC55F5">
        <w:rPr>
          <w:rFonts w:ascii="Arial" w:hAnsi="Arial" w:cs="Arial"/>
          <w:b/>
        </w:rPr>
        <w:t>Industry Specific Business Insurance</w:t>
      </w:r>
    </w:p>
    <w:p w14:paraId="5FC1EC84" w14:textId="77777777" w:rsidR="003441D6" w:rsidRPr="007F0DCE" w:rsidRDefault="003441D6" w:rsidP="003441D6">
      <w:pPr>
        <w:pStyle w:val="ListParagraph"/>
        <w:ind w:left="1222"/>
        <w:rPr>
          <w:rFonts w:ascii="Arial" w:hAnsi="Arial" w:cs="Arial"/>
        </w:rPr>
      </w:pPr>
    </w:p>
    <w:p w14:paraId="2D9B6AE8" w14:textId="77777777" w:rsidR="003441D6" w:rsidRPr="007F0DCE" w:rsidRDefault="003441D6" w:rsidP="003441D6">
      <w:pPr>
        <w:overflowPunct w:val="0"/>
        <w:autoSpaceDE w:val="0"/>
        <w:autoSpaceDN w:val="0"/>
        <w:textAlignment w:val="baseline"/>
        <w:rPr>
          <w:rFonts w:ascii="Arial" w:hAnsi="Arial" w:cs="Arial"/>
        </w:rPr>
      </w:pPr>
      <w:r w:rsidRPr="007F0DCE">
        <w:rPr>
          <w:rFonts w:ascii="Arial" w:hAnsi="Arial" w:cs="Arial"/>
        </w:rPr>
        <w:t>20.8 The Tenderer shall provide industry-specific insurance coverage(s) for the Construction Works defined per Project Scope / LOTs. It shall maintain such insurance coverage(s) till completion of the Works and pay the insurance premium required to keep such policy/policies in force.</w:t>
      </w:r>
    </w:p>
    <w:p w14:paraId="3E610FC9" w14:textId="77777777" w:rsidR="003441D6" w:rsidRPr="007F0DCE" w:rsidRDefault="003441D6" w:rsidP="003441D6">
      <w:pPr>
        <w:overflowPunct w:val="0"/>
        <w:autoSpaceDE w:val="0"/>
        <w:autoSpaceDN w:val="0"/>
        <w:textAlignment w:val="baseline"/>
        <w:rPr>
          <w:rFonts w:ascii="Arial" w:hAnsi="Arial" w:cs="Arial"/>
        </w:rPr>
      </w:pPr>
    </w:p>
    <w:p w14:paraId="2CA77321" w14:textId="77777777" w:rsidR="003441D6" w:rsidRPr="007F0DCE" w:rsidRDefault="003441D6" w:rsidP="003441D6">
      <w:pPr>
        <w:rPr>
          <w:rFonts w:ascii="Calibri" w:hAnsi="Calibri" w:cs="Calibri"/>
          <w:color w:val="1F497D"/>
          <w:lang w:val="ka-GE"/>
        </w:rPr>
      </w:pPr>
      <w:r w:rsidRPr="007F0DCE">
        <w:rPr>
          <w:rFonts w:ascii="Arial" w:hAnsi="Arial" w:cs="Arial"/>
        </w:rPr>
        <w:t>20.9 The Tenderer shall, at its sole expense and without limiting its obligations and responsibilities under the respective contract, take out and maintain in effect at all times during its performance, adequate insurance policies executed by it in relation to the contract with licensed insurers, with both the policies and insurers acceptable to the Client.</w:t>
      </w:r>
    </w:p>
    <w:p w14:paraId="15D7B4B2" w14:textId="77777777" w:rsidR="00027FD1" w:rsidRPr="003441D6" w:rsidRDefault="00027FD1">
      <w:pPr>
        <w:rPr>
          <w:rFonts w:ascii="Arial" w:hAnsi="Arial" w:cs="Arial"/>
          <w:lang w:val="ka-GE"/>
        </w:rPr>
      </w:pPr>
    </w:p>
    <w:sectPr w:rsidR="00027FD1" w:rsidRPr="003441D6" w:rsidSect="00841B20">
      <w:headerReference w:type="default" r:id="rId12"/>
      <w:footerReference w:type="default" r:id="rId13"/>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7238F" w14:textId="77777777" w:rsidR="001A3205" w:rsidRDefault="001A3205" w:rsidP="00876239">
      <w:pPr>
        <w:spacing w:after="0" w:line="240" w:lineRule="auto"/>
      </w:pPr>
      <w:r>
        <w:separator/>
      </w:r>
    </w:p>
  </w:endnote>
  <w:endnote w:type="continuationSeparator" w:id="0">
    <w:p w14:paraId="53134949" w14:textId="77777777" w:rsidR="001A3205" w:rsidRDefault="001A3205" w:rsidP="0087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Condensed">
    <w:altName w:val="Arial"/>
    <w:charset w:val="00"/>
    <w:family w:val="swiss"/>
    <w:pitch w:val="variable"/>
    <w:sig w:usb0="00000001"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D30" w14:textId="1FD98CCC" w:rsidR="00C07870" w:rsidRPr="008F7809" w:rsidRDefault="00C07870" w:rsidP="00841B20">
    <w:pPr>
      <w:pStyle w:val="Footer"/>
      <w:tabs>
        <w:tab w:val="clear" w:pos="9026"/>
        <w:tab w:val="right" w:pos="9746"/>
      </w:tabs>
      <w:rPr>
        <w:b/>
        <w:iCs/>
        <w:color w:val="808080" w:themeColor="background1" w:themeShade="80"/>
      </w:rPr>
    </w:pPr>
    <w:r>
      <w:rPr>
        <w:b/>
        <w:iCs/>
        <w:color w:val="808080" w:themeColor="background1" w:themeShade="80"/>
      </w:rPr>
      <w:t xml:space="preserve">GGU                                                                                  </w:t>
    </w: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5326AF">
      <w:rPr>
        <w:b/>
        <w:iCs/>
        <w:noProof/>
        <w:color w:val="808080" w:themeColor="background1" w:themeShade="80"/>
      </w:rPr>
      <w:t>5</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8D5B7" w14:textId="77777777" w:rsidR="001A3205" w:rsidRDefault="001A3205" w:rsidP="00876239">
      <w:pPr>
        <w:spacing w:after="0" w:line="240" w:lineRule="auto"/>
      </w:pPr>
      <w:r>
        <w:separator/>
      </w:r>
    </w:p>
  </w:footnote>
  <w:footnote w:type="continuationSeparator" w:id="0">
    <w:p w14:paraId="3C303759" w14:textId="77777777" w:rsidR="001A3205" w:rsidRDefault="001A3205" w:rsidP="00876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895A" w14:textId="1D40F069" w:rsidR="00C07870" w:rsidRPr="004C475C" w:rsidRDefault="00C07870">
    <w:pPr>
      <w:pStyle w:val="Header"/>
      <w:rPr>
        <w:b/>
        <w:color w:val="1F4E79" w:themeColor="accent1" w:themeShade="80"/>
      </w:rPr>
    </w:pPr>
    <w:r w:rsidRPr="004C475C">
      <w:rPr>
        <w:rFonts w:cs="Times New Roman"/>
        <w:b/>
        <w:iCs/>
        <w:noProof/>
        <w:color w:val="1F4E79" w:themeColor="accent1" w:themeShade="80"/>
        <w:lang w:val="en-US"/>
      </w:rPr>
      <mc:AlternateContent>
        <mc:Choice Requires="wps">
          <w:drawing>
            <wp:anchor distT="0" distB="0" distL="114300" distR="114300" simplePos="0" relativeHeight="251661312" behindDoc="0" locked="0" layoutInCell="1" allowOverlap="1" wp14:anchorId="7BD419A5" wp14:editId="12E8CBDA">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9E327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Pr>
        <w:b/>
        <w:noProof/>
        <w:color w:val="1F4E79" w:themeColor="accent1" w:themeShade="80"/>
        <w:lang w:val="en-US"/>
      </w:rPr>
      <w:t xml:space="preserve"> Darchi HPP – Svaneti, Georgia – </w:t>
    </w:r>
    <w:r w:rsidR="00AE140A">
      <w:rPr>
        <w:b/>
        <w:noProof/>
        <w:color w:val="1F4E79" w:themeColor="accent1" w:themeShade="80"/>
        <w:lang w:val="en-US"/>
      </w:rPr>
      <w:t>Steel</w:t>
    </w:r>
    <w:r>
      <w:rPr>
        <w:b/>
        <w:noProof/>
        <w:color w:val="1F4E79" w:themeColor="accent1" w:themeShade="80"/>
        <w:lang w:val="en-US"/>
      </w:rPr>
      <w:t xml:space="preserve"> Works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671"/>
    <w:multiLevelType w:val="hybridMultilevel"/>
    <w:tmpl w:val="6778E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F5F84"/>
    <w:multiLevelType w:val="hybridMultilevel"/>
    <w:tmpl w:val="138683DC"/>
    <w:lvl w:ilvl="0" w:tplc="A2BEC6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5394F6E"/>
    <w:multiLevelType w:val="hybridMultilevel"/>
    <w:tmpl w:val="90F80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F0D47"/>
    <w:multiLevelType w:val="hybridMultilevel"/>
    <w:tmpl w:val="39D403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E2A8E"/>
    <w:multiLevelType w:val="multilevel"/>
    <w:tmpl w:val="4148B2F4"/>
    <w:lvl w:ilvl="0">
      <w:start w:val="1"/>
      <w:numFmt w:val="decimal"/>
      <w:lvlText w:val="%1"/>
      <w:lvlJc w:val="left"/>
      <w:pPr>
        <w:ind w:left="486" w:hanging="368"/>
      </w:pPr>
      <w:rPr>
        <w:lang w:val="de-AT" w:eastAsia="de-AT" w:bidi="de-AT"/>
      </w:rPr>
    </w:lvl>
    <w:lvl w:ilvl="1">
      <w:start w:val="1"/>
      <w:numFmt w:val="decimal"/>
      <w:lvlText w:val="%1.%2"/>
      <w:lvlJc w:val="left"/>
      <w:pPr>
        <w:ind w:left="486" w:hanging="368"/>
      </w:pPr>
      <w:rPr>
        <w:rFonts w:ascii="Arial" w:eastAsia="Arial" w:hAnsi="Arial" w:cs="Arial" w:hint="default"/>
        <w:w w:val="100"/>
        <w:sz w:val="22"/>
        <w:szCs w:val="22"/>
        <w:lang w:val="de-AT" w:eastAsia="de-AT" w:bidi="de-AT"/>
      </w:rPr>
    </w:lvl>
    <w:lvl w:ilvl="2">
      <w:numFmt w:val="bullet"/>
      <w:lvlText w:val="•"/>
      <w:lvlJc w:val="left"/>
      <w:pPr>
        <w:ind w:left="2300" w:hanging="368"/>
      </w:pPr>
      <w:rPr>
        <w:lang w:val="de-AT" w:eastAsia="de-AT" w:bidi="de-AT"/>
      </w:rPr>
    </w:lvl>
    <w:lvl w:ilvl="3">
      <w:numFmt w:val="bullet"/>
      <w:lvlText w:val="•"/>
      <w:lvlJc w:val="left"/>
      <w:pPr>
        <w:ind w:left="3211" w:hanging="368"/>
      </w:pPr>
      <w:rPr>
        <w:lang w:val="de-AT" w:eastAsia="de-AT" w:bidi="de-AT"/>
      </w:rPr>
    </w:lvl>
    <w:lvl w:ilvl="4">
      <w:numFmt w:val="bullet"/>
      <w:lvlText w:val="•"/>
      <w:lvlJc w:val="left"/>
      <w:pPr>
        <w:ind w:left="4121" w:hanging="368"/>
      </w:pPr>
      <w:rPr>
        <w:lang w:val="de-AT" w:eastAsia="de-AT" w:bidi="de-AT"/>
      </w:rPr>
    </w:lvl>
    <w:lvl w:ilvl="5">
      <w:numFmt w:val="bullet"/>
      <w:lvlText w:val="•"/>
      <w:lvlJc w:val="left"/>
      <w:pPr>
        <w:ind w:left="5032" w:hanging="368"/>
      </w:pPr>
      <w:rPr>
        <w:lang w:val="de-AT" w:eastAsia="de-AT" w:bidi="de-AT"/>
      </w:rPr>
    </w:lvl>
    <w:lvl w:ilvl="6">
      <w:numFmt w:val="bullet"/>
      <w:lvlText w:val="•"/>
      <w:lvlJc w:val="left"/>
      <w:pPr>
        <w:ind w:left="5942" w:hanging="368"/>
      </w:pPr>
      <w:rPr>
        <w:lang w:val="de-AT" w:eastAsia="de-AT" w:bidi="de-AT"/>
      </w:rPr>
    </w:lvl>
    <w:lvl w:ilvl="7">
      <w:numFmt w:val="bullet"/>
      <w:lvlText w:val="•"/>
      <w:lvlJc w:val="left"/>
      <w:pPr>
        <w:ind w:left="6852" w:hanging="368"/>
      </w:pPr>
      <w:rPr>
        <w:lang w:val="de-AT" w:eastAsia="de-AT" w:bidi="de-AT"/>
      </w:rPr>
    </w:lvl>
    <w:lvl w:ilvl="8">
      <w:numFmt w:val="bullet"/>
      <w:lvlText w:val="•"/>
      <w:lvlJc w:val="left"/>
      <w:pPr>
        <w:ind w:left="7763" w:hanging="368"/>
      </w:pPr>
      <w:rPr>
        <w:lang w:val="de-AT" w:eastAsia="de-AT" w:bidi="de-AT"/>
      </w:rPr>
    </w:lvl>
  </w:abstractNum>
  <w:abstractNum w:abstractNumId="8"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357933F5"/>
    <w:multiLevelType w:val="hybridMultilevel"/>
    <w:tmpl w:val="D6DE9D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27A3F"/>
    <w:multiLevelType w:val="hybridMultilevel"/>
    <w:tmpl w:val="1200F50E"/>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85080"/>
    <w:multiLevelType w:val="hybridMultilevel"/>
    <w:tmpl w:val="D466DA4A"/>
    <w:lvl w:ilvl="0" w:tplc="9BB890A6">
      <w:start w:val="1"/>
      <w:numFmt w:val="bullet"/>
      <w:lvlText w:val="-"/>
      <w:lvlJc w:val="left"/>
      <w:pPr>
        <w:ind w:left="720" w:hanging="360"/>
      </w:pPr>
      <w:rPr>
        <w:rFonts w:ascii="Calibri Light" w:eastAsia="BatangChe"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437119"/>
    <w:multiLevelType w:val="multilevel"/>
    <w:tmpl w:val="C0E0F758"/>
    <w:lvl w:ilvl="0">
      <w:start w:val="1"/>
      <w:numFmt w:val="decimal"/>
      <w:pStyle w:val="Heading1"/>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1BC5A22"/>
    <w:multiLevelType w:val="hybridMultilevel"/>
    <w:tmpl w:val="19F8C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7566D8"/>
    <w:multiLevelType w:val="hybridMultilevel"/>
    <w:tmpl w:val="402E7A00"/>
    <w:lvl w:ilvl="0" w:tplc="E78EE89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F1864"/>
    <w:multiLevelType w:val="hybridMultilevel"/>
    <w:tmpl w:val="418CF2AE"/>
    <w:lvl w:ilvl="0" w:tplc="A3B4AC08">
      <w:start w:val="1"/>
      <w:numFmt w:val="bullet"/>
      <w:lvlText w:val=""/>
      <w:lvlJc w:val="left"/>
      <w:pPr>
        <w:ind w:left="1287" w:hanging="360"/>
      </w:pPr>
      <w:rPr>
        <w:rFonts w:ascii="Symbol" w:hAnsi="Symbol" w:hint="default"/>
        <w:lang w:val="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84328C9"/>
    <w:multiLevelType w:val="hybridMultilevel"/>
    <w:tmpl w:val="B65EA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A5F01"/>
    <w:multiLevelType w:val="hybridMultilevel"/>
    <w:tmpl w:val="4928E86C"/>
    <w:lvl w:ilvl="0" w:tplc="524699F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B6FCA"/>
    <w:multiLevelType w:val="hybridMultilevel"/>
    <w:tmpl w:val="B7B422A4"/>
    <w:lvl w:ilvl="0" w:tplc="A9209E0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37327"/>
    <w:multiLevelType w:val="hybridMultilevel"/>
    <w:tmpl w:val="CF64C47E"/>
    <w:lvl w:ilvl="0" w:tplc="93C44F82">
      <w:start w:val="1"/>
      <w:numFmt w:val="upperLetter"/>
      <w:lvlText w:val="%1."/>
      <w:lvlJc w:val="left"/>
      <w:pPr>
        <w:ind w:left="685" w:hanging="567"/>
      </w:pPr>
      <w:rPr>
        <w:rFonts w:ascii="Arial" w:eastAsia="Arial" w:hAnsi="Arial" w:cs="Arial" w:hint="default"/>
        <w:spacing w:val="-1"/>
        <w:w w:val="88"/>
        <w:sz w:val="22"/>
        <w:szCs w:val="22"/>
        <w:lang w:val="de-AT" w:eastAsia="de-AT" w:bidi="de-AT"/>
      </w:rPr>
    </w:lvl>
    <w:lvl w:ilvl="1" w:tplc="9E6ADB20">
      <w:numFmt w:val="bullet"/>
      <w:lvlText w:val="•"/>
      <w:lvlJc w:val="left"/>
      <w:pPr>
        <w:ind w:left="1570" w:hanging="567"/>
      </w:pPr>
      <w:rPr>
        <w:lang w:val="de-AT" w:eastAsia="de-AT" w:bidi="de-AT"/>
      </w:rPr>
    </w:lvl>
    <w:lvl w:ilvl="2" w:tplc="E7867CA4">
      <w:numFmt w:val="bullet"/>
      <w:lvlText w:val="•"/>
      <w:lvlJc w:val="left"/>
      <w:pPr>
        <w:ind w:left="2460" w:hanging="567"/>
      </w:pPr>
      <w:rPr>
        <w:lang w:val="de-AT" w:eastAsia="de-AT" w:bidi="de-AT"/>
      </w:rPr>
    </w:lvl>
    <w:lvl w:ilvl="3" w:tplc="3C34F598">
      <w:numFmt w:val="bullet"/>
      <w:lvlText w:val="•"/>
      <w:lvlJc w:val="left"/>
      <w:pPr>
        <w:ind w:left="3351" w:hanging="567"/>
      </w:pPr>
      <w:rPr>
        <w:lang w:val="de-AT" w:eastAsia="de-AT" w:bidi="de-AT"/>
      </w:rPr>
    </w:lvl>
    <w:lvl w:ilvl="4" w:tplc="4830E244">
      <w:numFmt w:val="bullet"/>
      <w:lvlText w:val="•"/>
      <w:lvlJc w:val="left"/>
      <w:pPr>
        <w:ind w:left="4241" w:hanging="567"/>
      </w:pPr>
      <w:rPr>
        <w:lang w:val="de-AT" w:eastAsia="de-AT" w:bidi="de-AT"/>
      </w:rPr>
    </w:lvl>
    <w:lvl w:ilvl="5" w:tplc="047A3296">
      <w:numFmt w:val="bullet"/>
      <w:lvlText w:val="•"/>
      <w:lvlJc w:val="left"/>
      <w:pPr>
        <w:ind w:left="5132" w:hanging="567"/>
      </w:pPr>
      <w:rPr>
        <w:lang w:val="de-AT" w:eastAsia="de-AT" w:bidi="de-AT"/>
      </w:rPr>
    </w:lvl>
    <w:lvl w:ilvl="6" w:tplc="0A1C2C5E">
      <w:numFmt w:val="bullet"/>
      <w:lvlText w:val="•"/>
      <w:lvlJc w:val="left"/>
      <w:pPr>
        <w:ind w:left="6022" w:hanging="567"/>
      </w:pPr>
      <w:rPr>
        <w:lang w:val="de-AT" w:eastAsia="de-AT" w:bidi="de-AT"/>
      </w:rPr>
    </w:lvl>
    <w:lvl w:ilvl="7" w:tplc="72FE12C8">
      <w:numFmt w:val="bullet"/>
      <w:lvlText w:val="•"/>
      <w:lvlJc w:val="left"/>
      <w:pPr>
        <w:ind w:left="6912" w:hanging="567"/>
      </w:pPr>
      <w:rPr>
        <w:lang w:val="de-AT" w:eastAsia="de-AT" w:bidi="de-AT"/>
      </w:rPr>
    </w:lvl>
    <w:lvl w:ilvl="8" w:tplc="DD7A4F92">
      <w:numFmt w:val="bullet"/>
      <w:lvlText w:val="•"/>
      <w:lvlJc w:val="left"/>
      <w:pPr>
        <w:ind w:left="7803" w:hanging="567"/>
      </w:pPr>
      <w:rPr>
        <w:lang w:val="de-AT" w:eastAsia="de-AT" w:bidi="de-AT"/>
      </w:rPr>
    </w:lvl>
  </w:abstractNum>
  <w:abstractNum w:abstractNumId="22"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21BD2"/>
    <w:multiLevelType w:val="hybridMultilevel"/>
    <w:tmpl w:val="830E4CB4"/>
    <w:lvl w:ilvl="0" w:tplc="441A1208">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30"/>
        </w:tabs>
        <w:ind w:left="30" w:hanging="360"/>
      </w:pPr>
      <w:rPr>
        <w:rFonts w:ascii="Courier New" w:hAnsi="Courier New" w:cs="Courier New" w:hint="default"/>
      </w:rPr>
    </w:lvl>
    <w:lvl w:ilvl="2" w:tplc="04070005" w:tentative="1">
      <w:start w:val="1"/>
      <w:numFmt w:val="bullet"/>
      <w:lvlText w:val=""/>
      <w:lvlJc w:val="left"/>
      <w:pPr>
        <w:tabs>
          <w:tab w:val="num" w:pos="750"/>
        </w:tabs>
        <w:ind w:left="750" w:hanging="360"/>
      </w:pPr>
      <w:rPr>
        <w:rFonts w:ascii="Wingdings" w:hAnsi="Wingdings" w:hint="default"/>
      </w:rPr>
    </w:lvl>
    <w:lvl w:ilvl="3" w:tplc="04070001" w:tentative="1">
      <w:start w:val="1"/>
      <w:numFmt w:val="bullet"/>
      <w:lvlText w:val=""/>
      <w:lvlJc w:val="left"/>
      <w:pPr>
        <w:tabs>
          <w:tab w:val="num" w:pos="1470"/>
        </w:tabs>
        <w:ind w:left="1470" w:hanging="360"/>
      </w:pPr>
      <w:rPr>
        <w:rFonts w:ascii="Symbol" w:hAnsi="Symbol" w:hint="default"/>
      </w:rPr>
    </w:lvl>
    <w:lvl w:ilvl="4" w:tplc="04070003" w:tentative="1">
      <w:start w:val="1"/>
      <w:numFmt w:val="bullet"/>
      <w:lvlText w:val="o"/>
      <w:lvlJc w:val="left"/>
      <w:pPr>
        <w:tabs>
          <w:tab w:val="num" w:pos="2190"/>
        </w:tabs>
        <w:ind w:left="2190" w:hanging="360"/>
      </w:pPr>
      <w:rPr>
        <w:rFonts w:ascii="Courier New" w:hAnsi="Courier New" w:cs="Courier New" w:hint="default"/>
      </w:rPr>
    </w:lvl>
    <w:lvl w:ilvl="5" w:tplc="04070005" w:tentative="1">
      <w:start w:val="1"/>
      <w:numFmt w:val="bullet"/>
      <w:lvlText w:val=""/>
      <w:lvlJc w:val="left"/>
      <w:pPr>
        <w:tabs>
          <w:tab w:val="num" w:pos="2910"/>
        </w:tabs>
        <w:ind w:left="2910" w:hanging="360"/>
      </w:pPr>
      <w:rPr>
        <w:rFonts w:ascii="Wingdings" w:hAnsi="Wingdings" w:hint="default"/>
      </w:rPr>
    </w:lvl>
    <w:lvl w:ilvl="6" w:tplc="04070001" w:tentative="1">
      <w:start w:val="1"/>
      <w:numFmt w:val="bullet"/>
      <w:lvlText w:val=""/>
      <w:lvlJc w:val="left"/>
      <w:pPr>
        <w:tabs>
          <w:tab w:val="num" w:pos="3630"/>
        </w:tabs>
        <w:ind w:left="3630" w:hanging="360"/>
      </w:pPr>
      <w:rPr>
        <w:rFonts w:ascii="Symbol" w:hAnsi="Symbol" w:hint="default"/>
      </w:rPr>
    </w:lvl>
    <w:lvl w:ilvl="7" w:tplc="04070003" w:tentative="1">
      <w:start w:val="1"/>
      <w:numFmt w:val="bullet"/>
      <w:lvlText w:val="o"/>
      <w:lvlJc w:val="left"/>
      <w:pPr>
        <w:tabs>
          <w:tab w:val="num" w:pos="4350"/>
        </w:tabs>
        <w:ind w:left="4350" w:hanging="360"/>
      </w:pPr>
      <w:rPr>
        <w:rFonts w:ascii="Courier New" w:hAnsi="Courier New" w:cs="Courier New" w:hint="default"/>
      </w:rPr>
    </w:lvl>
    <w:lvl w:ilvl="8" w:tplc="04070005" w:tentative="1">
      <w:start w:val="1"/>
      <w:numFmt w:val="bullet"/>
      <w:lvlText w:val=""/>
      <w:lvlJc w:val="left"/>
      <w:pPr>
        <w:tabs>
          <w:tab w:val="num" w:pos="5070"/>
        </w:tabs>
        <w:ind w:left="5070" w:hanging="360"/>
      </w:pPr>
      <w:rPr>
        <w:rFonts w:ascii="Wingdings" w:hAnsi="Wingdings" w:hint="default"/>
      </w:rPr>
    </w:lvl>
  </w:abstractNum>
  <w:abstractNum w:abstractNumId="24" w15:restartNumberingAfterBreak="0">
    <w:nsid w:val="72B85604"/>
    <w:multiLevelType w:val="hybridMultilevel"/>
    <w:tmpl w:val="48F8A3E2"/>
    <w:lvl w:ilvl="0" w:tplc="042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10C55"/>
    <w:multiLevelType w:val="hybridMultilevel"/>
    <w:tmpl w:val="AE3256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4221BFD"/>
    <w:multiLevelType w:val="hybridMultilevel"/>
    <w:tmpl w:val="661CE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22A06"/>
    <w:multiLevelType w:val="hybridMultilevel"/>
    <w:tmpl w:val="D9122692"/>
    <w:lvl w:ilvl="0" w:tplc="FC503BB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D79D1"/>
    <w:multiLevelType w:val="hybridMultilevel"/>
    <w:tmpl w:val="54D27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22"/>
  </w:num>
  <w:num w:numId="5">
    <w:abstractNumId w:val="12"/>
  </w:num>
  <w:num w:numId="6">
    <w:abstractNumId w:val="10"/>
  </w:num>
  <w:num w:numId="7">
    <w:abstractNumId w:val="28"/>
  </w:num>
  <w:num w:numId="8">
    <w:abstractNumId w:val="2"/>
  </w:num>
  <w:num w:numId="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23"/>
  </w:num>
  <w:num w:numId="12">
    <w:abstractNumId w:val="18"/>
  </w:num>
  <w:num w:numId="13">
    <w:abstractNumId w:val="16"/>
  </w:num>
  <w:num w:numId="14">
    <w:abstractNumId w:val="4"/>
  </w:num>
  <w:num w:numId="15">
    <w:abstractNumId w:val="11"/>
  </w:num>
  <w:num w:numId="16">
    <w:abstractNumId w:val="17"/>
  </w:num>
  <w:num w:numId="17">
    <w:abstractNumId w:val="26"/>
  </w:num>
  <w:num w:numId="18">
    <w:abstractNumId w:val="25"/>
  </w:num>
  <w:num w:numId="19">
    <w:abstractNumId w:val="0"/>
  </w:num>
  <w:num w:numId="20">
    <w:abstractNumId w:val="27"/>
  </w:num>
  <w:num w:numId="21">
    <w:abstractNumId w:val="6"/>
  </w:num>
  <w:num w:numId="22">
    <w:abstractNumId w:val="24"/>
  </w:num>
  <w:num w:numId="23">
    <w:abstractNumId w:val="20"/>
  </w:num>
  <w:num w:numId="24">
    <w:abstractNumId w:val="19"/>
  </w:num>
  <w:num w:numId="25">
    <w:abstractNumId w:val="3"/>
  </w:num>
  <w:num w:numId="26">
    <w:abstractNumId w:val="29"/>
  </w:num>
  <w:num w:numId="27">
    <w:abstractNumId w:val="14"/>
  </w:num>
  <w:num w:numId="28">
    <w:abstractNumId w:val="5"/>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7E"/>
    <w:rsid w:val="000025E6"/>
    <w:rsid w:val="00013240"/>
    <w:rsid w:val="00022E19"/>
    <w:rsid w:val="00027FD1"/>
    <w:rsid w:val="00042A24"/>
    <w:rsid w:val="0004339F"/>
    <w:rsid w:val="00047C7E"/>
    <w:rsid w:val="00050587"/>
    <w:rsid w:val="00070146"/>
    <w:rsid w:val="000769A3"/>
    <w:rsid w:val="00085A6F"/>
    <w:rsid w:val="00087DA1"/>
    <w:rsid w:val="000A59CB"/>
    <w:rsid w:val="000B04E0"/>
    <w:rsid w:val="000C2A40"/>
    <w:rsid w:val="000D4A96"/>
    <w:rsid w:val="000E58EC"/>
    <w:rsid w:val="001007E8"/>
    <w:rsid w:val="0011006B"/>
    <w:rsid w:val="00115F3D"/>
    <w:rsid w:val="00135262"/>
    <w:rsid w:val="001465D5"/>
    <w:rsid w:val="0015460B"/>
    <w:rsid w:val="0017129F"/>
    <w:rsid w:val="00195824"/>
    <w:rsid w:val="001A1AE9"/>
    <w:rsid w:val="001A3205"/>
    <w:rsid w:val="001C6B18"/>
    <w:rsid w:val="001D2660"/>
    <w:rsid w:val="001E450D"/>
    <w:rsid w:val="001F2982"/>
    <w:rsid w:val="001F2DB3"/>
    <w:rsid w:val="00202DB3"/>
    <w:rsid w:val="00210F4D"/>
    <w:rsid w:val="002152F5"/>
    <w:rsid w:val="00232556"/>
    <w:rsid w:val="00237925"/>
    <w:rsid w:val="00262041"/>
    <w:rsid w:val="00264168"/>
    <w:rsid w:val="002770EC"/>
    <w:rsid w:val="002A138A"/>
    <w:rsid w:val="002A2568"/>
    <w:rsid w:val="002A56A1"/>
    <w:rsid w:val="002A68E5"/>
    <w:rsid w:val="002B30F2"/>
    <w:rsid w:val="002C7BBC"/>
    <w:rsid w:val="002D0377"/>
    <w:rsid w:val="002D472A"/>
    <w:rsid w:val="002D5C86"/>
    <w:rsid w:val="003242AD"/>
    <w:rsid w:val="00325443"/>
    <w:rsid w:val="003441D6"/>
    <w:rsid w:val="00351D4A"/>
    <w:rsid w:val="00354FB6"/>
    <w:rsid w:val="00357721"/>
    <w:rsid w:val="00367F1F"/>
    <w:rsid w:val="003820D5"/>
    <w:rsid w:val="00384663"/>
    <w:rsid w:val="003939E4"/>
    <w:rsid w:val="00394DAE"/>
    <w:rsid w:val="00395374"/>
    <w:rsid w:val="003C0288"/>
    <w:rsid w:val="003D5813"/>
    <w:rsid w:val="003D601E"/>
    <w:rsid w:val="003D7483"/>
    <w:rsid w:val="003E5722"/>
    <w:rsid w:val="00402AAC"/>
    <w:rsid w:val="004116EB"/>
    <w:rsid w:val="004235FD"/>
    <w:rsid w:val="004263A0"/>
    <w:rsid w:val="00455C64"/>
    <w:rsid w:val="0046148A"/>
    <w:rsid w:val="004B479F"/>
    <w:rsid w:val="004B73A6"/>
    <w:rsid w:val="004C475C"/>
    <w:rsid w:val="004C7A8B"/>
    <w:rsid w:val="004E265D"/>
    <w:rsid w:val="004E2DC5"/>
    <w:rsid w:val="004E32D4"/>
    <w:rsid w:val="004F6800"/>
    <w:rsid w:val="004F77B8"/>
    <w:rsid w:val="005006D9"/>
    <w:rsid w:val="0051392D"/>
    <w:rsid w:val="005174F2"/>
    <w:rsid w:val="00526D26"/>
    <w:rsid w:val="005326AF"/>
    <w:rsid w:val="005352B0"/>
    <w:rsid w:val="00567438"/>
    <w:rsid w:val="00577B3C"/>
    <w:rsid w:val="00586441"/>
    <w:rsid w:val="00586E97"/>
    <w:rsid w:val="00590D0F"/>
    <w:rsid w:val="00593CB7"/>
    <w:rsid w:val="005A5C21"/>
    <w:rsid w:val="005C033C"/>
    <w:rsid w:val="005C16D8"/>
    <w:rsid w:val="005C3242"/>
    <w:rsid w:val="005C34F7"/>
    <w:rsid w:val="005D131B"/>
    <w:rsid w:val="005D51C9"/>
    <w:rsid w:val="005D6276"/>
    <w:rsid w:val="005E1DE4"/>
    <w:rsid w:val="00625026"/>
    <w:rsid w:val="00684A70"/>
    <w:rsid w:val="006859A0"/>
    <w:rsid w:val="006948EF"/>
    <w:rsid w:val="006A1C7B"/>
    <w:rsid w:val="006A4427"/>
    <w:rsid w:val="006A72C2"/>
    <w:rsid w:val="006A75B4"/>
    <w:rsid w:val="006B5B33"/>
    <w:rsid w:val="006D2CE6"/>
    <w:rsid w:val="006D58A5"/>
    <w:rsid w:val="006D68DC"/>
    <w:rsid w:val="00704C58"/>
    <w:rsid w:val="007111EB"/>
    <w:rsid w:val="0072376A"/>
    <w:rsid w:val="00723C3D"/>
    <w:rsid w:val="00724C84"/>
    <w:rsid w:val="00737415"/>
    <w:rsid w:val="007432A4"/>
    <w:rsid w:val="0078718E"/>
    <w:rsid w:val="007A18A7"/>
    <w:rsid w:val="007B0790"/>
    <w:rsid w:val="007B22AB"/>
    <w:rsid w:val="007C12B4"/>
    <w:rsid w:val="007C230C"/>
    <w:rsid w:val="007D281C"/>
    <w:rsid w:val="007D76D6"/>
    <w:rsid w:val="007F009B"/>
    <w:rsid w:val="0080028A"/>
    <w:rsid w:val="008103AD"/>
    <w:rsid w:val="0081747B"/>
    <w:rsid w:val="00825B9A"/>
    <w:rsid w:val="0083360C"/>
    <w:rsid w:val="00836936"/>
    <w:rsid w:val="008400FA"/>
    <w:rsid w:val="00841B20"/>
    <w:rsid w:val="00870489"/>
    <w:rsid w:val="00871368"/>
    <w:rsid w:val="00876239"/>
    <w:rsid w:val="00881510"/>
    <w:rsid w:val="00883C76"/>
    <w:rsid w:val="008A16E2"/>
    <w:rsid w:val="008C2A54"/>
    <w:rsid w:val="008C6180"/>
    <w:rsid w:val="008C7DA2"/>
    <w:rsid w:val="008D359D"/>
    <w:rsid w:val="008D51AD"/>
    <w:rsid w:val="008D6EFF"/>
    <w:rsid w:val="008F060C"/>
    <w:rsid w:val="008F6FBE"/>
    <w:rsid w:val="008F7B36"/>
    <w:rsid w:val="009145D2"/>
    <w:rsid w:val="00921117"/>
    <w:rsid w:val="009327F7"/>
    <w:rsid w:val="00937F6B"/>
    <w:rsid w:val="0094281B"/>
    <w:rsid w:val="00950D45"/>
    <w:rsid w:val="00981B69"/>
    <w:rsid w:val="00991E61"/>
    <w:rsid w:val="009926FC"/>
    <w:rsid w:val="0099595E"/>
    <w:rsid w:val="009A2462"/>
    <w:rsid w:val="009B29B1"/>
    <w:rsid w:val="009B7D43"/>
    <w:rsid w:val="009C4447"/>
    <w:rsid w:val="009D5D7D"/>
    <w:rsid w:val="009D75F2"/>
    <w:rsid w:val="009F010E"/>
    <w:rsid w:val="009F6214"/>
    <w:rsid w:val="00A01427"/>
    <w:rsid w:val="00A018FC"/>
    <w:rsid w:val="00A06B7B"/>
    <w:rsid w:val="00A104C0"/>
    <w:rsid w:val="00A11583"/>
    <w:rsid w:val="00A171D3"/>
    <w:rsid w:val="00A17BDD"/>
    <w:rsid w:val="00A23E0F"/>
    <w:rsid w:val="00A67691"/>
    <w:rsid w:val="00A7447E"/>
    <w:rsid w:val="00A8069E"/>
    <w:rsid w:val="00A830BF"/>
    <w:rsid w:val="00A95880"/>
    <w:rsid w:val="00AB30E1"/>
    <w:rsid w:val="00AC3E34"/>
    <w:rsid w:val="00AD3478"/>
    <w:rsid w:val="00AD6541"/>
    <w:rsid w:val="00AE140A"/>
    <w:rsid w:val="00AE3630"/>
    <w:rsid w:val="00AF1DE7"/>
    <w:rsid w:val="00B012EB"/>
    <w:rsid w:val="00B11ADA"/>
    <w:rsid w:val="00B23154"/>
    <w:rsid w:val="00B47501"/>
    <w:rsid w:val="00B7450D"/>
    <w:rsid w:val="00B96D35"/>
    <w:rsid w:val="00BA2E7D"/>
    <w:rsid w:val="00BA4E82"/>
    <w:rsid w:val="00BA5F1E"/>
    <w:rsid w:val="00BB13BD"/>
    <w:rsid w:val="00BC3D31"/>
    <w:rsid w:val="00BC7056"/>
    <w:rsid w:val="00BD27FD"/>
    <w:rsid w:val="00C0205E"/>
    <w:rsid w:val="00C0241F"/>
    <w:rsid w:val="00C07870"/>
    <w:rsid w:val="00C1500E"/>
    <w:rsid w:val="00C1657D"/>
    <w:rsid w:val="00C166C3"/>
    <w:rsid w:val="00C20DD9"/>
    <w:rsid w:val="00C30F08"/>
    <w:rsid w:val="00C442E3"/>
    <w:rsid w:val="00C60B58"/>
    <w:rsid w:val="00C71297"/>
    <w:rsid w:val="00C73DFE"/>
    <w:rsid w:val="00C80AB4"/>
    <w:rsid w:val="00C8124D"/>
    <w:rsid w:val="00C82855"/>
    <w:rsid w:val="00C92A61"/>
    <w:rsid w:val="00CA03EE"/>
    <w:rsid w:val="00CA1873"/>
    <w:rsid w:val="00CA3A72"/>
    <w:rsid w:val="00CA4957"/>
    <w:rsid w:val="00CA70C2"/>
    <w:rsid w:val="00CB0EC9"/>
    <w:rsid w:val="00D05281"/>
    <w:rsid w:val="00D139D9"/>
    <w:rsid w:val="00D30E09"/>
    <w:rsid w:val="00D37712"/>
    <w:rsid w:val="00D44E1F"/>
    <w:rsid w:val="00D60381"/>
    <w:rsid w:val="00D75164"/>
    <w:rsid w:val="00D7716C"/>
    <w:rsid w:val="00D91D98"/>
    <w:rsid w:val="00D94631"/>
    <w:rsid w:val="00DA0535"/>
    <w:rsid w:val="00DA1A3C"/>
    <w:rsid w:val="00DB1144"/>
    <w:rsid w:val="00DC2C0D"/>
    <w:rsid w:val="00DC3BAA"/>
    <w:rsid w:val="00DC480C"/>
    <w:rsid w:val="00DD1D77"/>
    <w:rsid w:val="00DD4D4A"/>
    <w:rsid w:val="00DD5C1B"/>
    <w:rsid w:val="00DF43E8"/>
    <w:rsid w:val="00E0084A"/>
    <w:rsid w:val="00E12B29"/>
    <w:rsid w:val="00E31AB6"/>
    <w:rsid w:val="00E63D51"/>
    <w:rsid w:val="00E654CF"/>
    <w:rsid w:val="00E76238"/>
    <w:rsid w:val="00E8670B"/>
    <w:rsid w:val="00E9641E"/>
    <w:rsid w:val="00EB0970"/>
    <w:rsid w:val="00EC18F6"/>
    <w:rsid w:val="00ED55E1"/>
    <w:rsid w:val="00EE535C"/>
    <w:rsid w:val="00F14517"/>
    <w:rsid w:val="00F2544D"/>
    <w:rsid w:val="00F342AE"/>
    <w:rsid w:val="00F36C5C"/>
    <w:rsid w:val="00F55571"/>
    <w:rsid w:val="00F73DB1"/>
    <w:rsid w:val="00F86A60"/>
    <w:rsid w:val="00F92B4C"/>
    <w:rsid w:val="00F9541A"/>
    <w:rsid w:val="00FA4324"/>
    <w:rsid w:val="00FB2B8A"/>
    <w:rsid w:val="00FB2D83"/>
    <w:rsid w:val="00FD11FB"/>
    <w:rsid w:val="00FE0E25"/>
    <w:rsid w:val="00FE2797"/>
    <w:rsid w:val="00FE3A1A"/>
    <w:rsid w:val="00FF31BD"/>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0B57"/>
  <w15:chartTrackingRefBased/>
  <w15:docId w15:val="{E5CEC629-4D25-4F65-AA11-8FD98A94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876239"/>
    <w:pPr>
      <w:numPr>
        <w:numId w:val="1"/>
      </w:numPr>
      <w:spacing w:before="360" w:after="240"/>
      <w:contextualSpacing w:val="0"/>
      <w:outlineLvl w:val="0"/>
    </w:pPr>
    <w:rPr>
      <w:rFonts w:cs="Times New Roman"/>
      <w:b/>
      <w:sz w:val="24"/>
    </w:rPr>
  </w:style>
  <w:style w:type="paragraph" w:styleId="Heading3">
    <w:name w:val="heading 3"/>
    <w:basedOn w:val="Normal"/>
    <w:next w:val="Normal"/>
    <w:link w:val="Heading3Char"/>
    <w:uiPriority w:val="9"/>
    <w:unhideWhenUsed/>
    <w:qFormat/>
    <w:rsid w:val="00C024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4E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239"/>
    <w:rPr>
      <w:rFonts w:ascii="Univers Condensed" w:hAnsi="Univers Condensed" w:cs="Times New Roman"/>
      <w:b/>
      <w:sz w:val="24"/>
      <w:lang w:val="en-GB"/>
    </w:rPr>
  </w:style>
  <w:style w:type="paragraph" w:styleId="Header">
    <w:name w:val="header"/>
    <w:basedOn w:val="Normal"/>
    <w:link w:val="HeaderChar"/>
    <w:uiPriority w:val="99"/>
    <w:unhideWhenUsed/>
    <w:rsid w:val="00876239"/>
    <w:pPr>
      <w:tabs>
        <w:tab w:val="center" w:pos="4513"/>
        <w:tab w:val="right" w:pos="9026"/>
      </w:tabs>
      <w:spacing w:after="0" w:line="240" w:lineRule="auto"/>
      <w:jc w:val="both"/>
    </w:pPr>
    <w:rPr>
      <w:rFonts w:ascii="Univers Condensed" w:hAnsi="Univers Condensed"/>
      <w:lang w:val="en-GB"/>
    </w:rPr>
  </w:style>
  <w:style w:type="character" w:customStyle="1" w:styleId="HeaderChar">
    <w:name w:val="Header Char"/>
    <w:basedOn w:val="DefaultParagraphFont"/>
    <w:link w:val="Header"/>
    <w:uiPriority w:val="99"/>
    <w:rsid w:val="00876239"/>
    <w:rPr>
      <w:rFonts w:ascii="Univers Condensed" w:hAnsi="Univers Condensed"/>
      <w:lang w:val="en-GB"/>
    </w:rPr>
  </w:style>
  <w:style w:type="paragraph" w:styleId="Footer">
    <w:name w:val="footer"/>
    <w:basedOn w:val="Normal"/>
    <w:link w:val="FooterChar"/>
    <w:uiPriority w:val="99"/>
    <w:unhideWhenUsed/>
    <w:rsid w:val="00876239"/>
    <w:pPr>
      <w:tabs>
        <w:tab w:val="center" w:pos="4513"/>
        <w:tab w:val="right" w:pos="9026"/>
      </w:tabs>
      <w:spacing w:after="0" w:line="240" w:lineRule="auto"/>
      <w:jc w:val="both"/>
    </w:pPr>
    <w:rPr>
      <w:rFonts w:ascii="Univers Condensed" w:hAnsi="Univers Condensed"/>
      <w:lang w:val="en-GB"/>
    </w:rPr>
  </w:style>
  <w:style w:type="character" w:customStyle="1" w:styleId="FooterChar">
    <w:name w:val="Footer Char"/>
    <w:basedOn w:val="DefaultParagraphFont"/>
    <w:link w:val="Footer"/>
    <w:uiPriority w:val="99"/>
    <w:rsid w:val="00876239"/>
    <w:rPr>
      <w:rFonts w:ascii="Univers Condensed" w:hAnsi="Univers Condensed"/>
      <w:lang w:val="en-GB"/>
    </w:rPr>
  </w:style>
  <w:style w:type="character" w:styleId="IntenseEmphasis">
    <w:name w:val="Intense Emphasis"/>
    <w:basedOn w:val="DefaultParagraphFont"/>
    <w:uiPriority w:val="21"/>
    <w:qFormat/>
    <w:rsid w:val="00876239"/>
    <w:rPr>
      <w:i/>
      <w:iCs/>
      <w:color w:val="5B9BD5" w:themeColor="accent1"/>
    </w:rPr>
  </w:style>
  <w:style w:type="paragraph" w:styleId="ListParagraph">
    <w:name w:val="List Paragraph"/>
    <w:basedOn w:val="Normal"/>
    <w:uiPriority w:val="34"/>
    <w:qFormat/>
    <w:rsid w:val="00876239"/>
    <w:pPr>
      <w:spacing w:after="120" w:line="264" w:lineRule="auto"/>
      <w:ind w:left="720"/>
      <w:contextualSpacing/>
      <w:jc w:val="both"/>
    </w:pPr>
    <w:rPr>
      <w:rFonts w:ascii="Univers Condensed" w:hAnsi="Univers Condensed"/>
      <w:lang w:val="en-GB"/>
    </w:rPr>
  </w:style>
  <w:style w:type="paragraph" w:customStyle="1" w:styleId="Default">
    <w:name w:val="Default"/>
    <w:rsid w:val="00876239"/>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876239"/>
    <w:pPr>
      <w:spacing w:after="0" w:line="240" w:lineRule="auto"/>
    </w:pPr>
    <w:rPr>
      <w:rFonts w:eastAsiaTheme="minorEastAsia"/>
    </w:rPr>
  </w:style>
  <w:style w:type="character" w:customStyle="1" w:styleId="NoSpacingChar">
    <w:name w:val="No Spacing Char"/>
    <w:basedOn w:val="DefaultParagraphFont"/>
    <w:link w:val="NoSpacing"/>
    <w:uiPriority w:val="1"/>
    <w:rsid w:val="00876239"/>
    <w:rPr>
      <w:rFonts w:eastAsiaTheme="minorEastAsia"/>
    </w:rPr>
  </w:style>
  <w:style w:type="character" w:styleId="Hyperlink">
    <w:name w:val="Hyperlink"/>
    <w:basedOn w:val="DefaultParagraphFont"/>
    <w:uiPriority w:val="99"/>
    <w:unhideWhenUsed/>
    <w:rsid w:val="00876239"/>
    <w:rPr>
      <w:color w:val="0563C1" w:themeColor="hyperlink"/>
      <w:u w:val="single"/>
    </w:rPr>
  </w:style>
  <w:style w:type="paragraph" w:styleId="TOCHeading">
    <w:name w:val="TOC Heading"/>
    <w:basedOn w:val="Heading1"/>
    <w:next w:val="Normal"/>
    <w:uiPriority w:val="39"/>
    <w:unhideWhenUsed/>
    <w:qFormat/>
    <w:rsid w:val="00876239"/>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76239"/>
    <w:pPr>
      <w:spacing w:after="100" w:line="264" w:lineRule="auto"/>
      <w:jc w:val="both"/>
    </w:pPr>
    <w:rPr>
      <w:rFonts w:ascii="Univers Condensed" w:hAnsi="Univers Condensed"/>
      <w:lang w:val="en-GB"/>
    </w:rPr>
  </w:style>
  <w:style w:type="paragraph" w:styleId="BalloonText">
    <w:name w:val="Balloon Text"/>
    <w:basedOn w:val="Normal"/>
    <w:link w:val="BalloonTextChar"/>
    <w:uiPriority w:val="99"/>
    <w:semiHidden/>
    <w:unhideWhenUsed/>
    <w:rsid w:val="0002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D1"/>
    <w:rPr>
      <w:rFonts w:ascii="Segoe UI" w:hAnsi="Segoe UI" w:cs="Segoe UI"/>
      <w:sz w:val="18"/>
      <w:szCs w:val="18"/>
    </w:rPr>
  </w:style>
  <w:style w:type="character" w:customStyle="1" w:styleId="UnresolvedMention">
    <w:name w:val="Unresolved Mention"/>
    <w:basedOn w:val="DefaultParagraphFont"/>
    <w:uiPriority w:val="99"/>
    <w:semiHidden/>
    <w:unhideWhenUsed/>
    <w:rsid w:val="00264168"/>
    <w:rPr>
      <w:color w:val="605E5C"/>
      <w:shd w:val="clear" w:color="auto" w:fill="E1DFDD"/>
    </w:rPr>
  </w:style>
  <w:style w:type="paragraph" w:styleId="Revision">
    <w:name w:val="Revision"/>
    <w:hidden/>
    <w:uiPriority w:val="99"/>
    <w:semiHidden/>
    <w:rsid w:val="00013240"/>
    <w:pPr>
      <w:spacing w:after="0" w:line="240" w:lineRule="auto"/>
    </w:pPr>
  </w:style>
  <w:style w:type="character" w:styleId="CommentReference">
    <w:name w:val="annotation reference"/>
    <w:basedOn w:val="DefaultParagraphFont"/>
    <w:uiPriority w:val="99"/>
    <w:semiHidden/>
    <w:unhideWhenUsed/>
    <w:rsid w:val="007B0790"/>
    <w:rPr>
      <w:sz w:val="16"/>
      <w:szCs w:val="16"/>
    </w:rPr>
  </w:style>
  <w:style w:type="paragraph" w:styleId="CommentText">
    <w:name w:val="annotation text"/>
    <w:basedOn w:val="Normal"/>
    <w:link w:val="CommentTextChar"/>
    <w:uiPriority w:val="99"/>
    <w:semiHidden/>
    <w:unhideWhenUsed/>
    <w:rsid w:val="007B0790"/>
    <w:pPr>
      <w:spacing w:line="240" w:lineRule="auto"/>
    </w:pPr>
    <w:rPr>
      <w:sz w:val="20"/>
      <w:szCs w:val="20"/>
    </w:rPr>
  </w:style>
  <w:style w:type="character" w:customStyle="1" w:styleId="CommentTextChar">
    <w:name w:val="Comment Text Char"/>
    <w:basedOn w:val="DefaultParagraphFont"/>
    <w:link w:val="CommentText"/>
    <w:uiPriority w:val="99"/>
    <w:semiHidden/>
    <w:rsid w:val="007B0790"/>
    <w:rPr>
      <w:sz w:val="20"/>
      <w:szCs w:val="20"/>
    </w:rPr>
  </w:style>
  <w:style w:type="paragraph" w:styleId="CommentSubject">
    <w:name w:val="annotation subject"/>
    <w:basedOn w:val="CommentText"/>
    <w:next w:val="CommentText"/>
    <w:link w:val="CommentSubjectChar"/>
    <w:uiPriority w:val="99"/>
    <w:semiHidden/>
    <w:unhideWhenUsed/>
    <w:rsid w:val="007B0790"/>
    <w:rPr>
      <w:b/>
      <w:bCs/>
    </w:rPr>
  </w:style>
  <w:style w:type="character" w:customStyle="1" w:styleId="CommentSubjectChar">
    <w:name w:val="Comment Subject Char"/>
    <w:basedOn w:val="CommentTextChar"/>
    <w:link w:val="CommentSubject"/>
    <w:uiPriority w:val="99"/>
    <w:semiHidden/>
    <w:rsid w:val="007B0790"/>
    <w:rPr>
      <w:b/>
      <w:bCs/>
      <w:sz w:val="20"/>
      <w:szCs w:val="20"/>
    </w:rPr>
  </w:style>
  <w:style w:type="character" w:customStyle="1" w:styleId="Heading3Char">
    <w:name w:val="Heading 3 Char"/>
    <w:basedOn w:val="DefaultParagraphFont"/>
    <w:link w:val="Heading3"/>
    <w:uiPriority w:val="9"/>
    <w:rsid w:val="00C024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44E1F"/>
    <w:rPr>
      <w:rFonts w:asciiTheme="majorHAnsi" w:eastAsiaTheme="majorEastAsia" w:hAnsiTheme="majorHAnsi" w:cstheme="majorBidi"/>
      <w:i/>
      <w:iCs/>
      <w:color w:val="2E74B5" w:themeColor="accent1" w:themeShade="BF"/>
    </w:rPr>
  </w:style>
  <w:style w:type="character" w:styleId="Strong">
    <w:name w:val="Strong"/>
    <w:qFormat/>
    <w:rsid w:val="00AB30E1"/>
    <w:rPr>
      <w:b/>
    </w:rPr>
  </w:style>
  <w:style w:type="paragraph" w:styleId="TOC3">
    <w:name w:val="toc 3"/>
    <w:basedOn w:val="Normal"/>
    <w:next w:val="Normal"/>
    <w:autoRedefine/>
    <w:uiPriority w:val="39"/>
    <w:unhideWhenUsed/>
    <w:rsid w:val="007C12B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6062">
      <w:bodyDiv w:val="1"/>
      <w:marLeft w:val="0"/>
      <w:marRight w:val="0"/>
      <w:marTop w:val="0"/>
      <w:marBottom w:val="0"/>
      <w:divBdr>
        <w:top w:val="none" w:sz="0" w:space="0" w:color="auto"/>
        <w:left w:val="none" w:sz="0" w:space="0" w:color="auto"/>
        <w:bottom w:val="none" w:sz="0" w:space="0" w:color="auto"/>
        <w:right w:val="none" w:sz="0" w:space="0" w:color="auto"/>
      </w:divBdr>
    </w:div>
    <w:div w:id="1073626554">
      <w:bodyDiv w:val="1"/>
      <w:marLeft w:val="0"/>
      <w:marRight w:val="0"/>
      <w:marTop w:val="0"/>
      <w:marBottom w:val="0"/>
      <w:divBdr>
        <w:top w:val="none" w:sz="0" w:space="0" w:color="auto"/>
        <w:left w:val="none" w:sz="0" w:space="0" w:color="auto"/>
        <w:bottom w:val="none" w:sz="0" w:space="0" w:color="auto"/>
        <w:right w:val="none" w:sz="0" w:space="0" w:color="auto"/>
      </w:divBdr>
    </w:div>
    <w:div w:id="21224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atroshvili@grpc.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satiani@grpc.ge" TargetMode="External"/><Relationship Id="rId4" Type="http://schemas.openxmlformats.org/officeDocument/2006/relationships/styles" Target="styles.xml"/><Relationship Id="rId9" Type="http://schemas.openxmlformats.org/officeDocument/2006/relationships/hyperlink" Target="mailto:dbichelashvili@grpc.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7A92C4-6723-494A-AAE2-B4B0B88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4661</Words>
  <Characters>26574</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Tender Rules of Darchi Project – CIVIL WORKS Svaneti, Georgia</vt:lpstr>
      <vt:lpstr>RFI - Hydro Power Plant Bakhvi 2 - Georgia</vt:lpstr>
    </vt:vector>
  </TitlesOfParts>
  <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Rules of Darchi Project, Svaneti, Georgia – Steel Works</dc:title>
  <dc:subject/>
  <dc:creator>Diana Bichelashvili</dc:creator>
  <cp:keywords/>
  <dc:description/>
  <cp:lastModifiedBy>Diana Bichelashvili</cp:lastModifiedBy>
  <cp:revision>34</cp:revision>
  <cp:lastPrinted>2019-05-27T09:48:00Z</cp:lastPrinted>
  <dcterms:created xsi:type="dcterms:W3CDTF">2021-01-03T19:49:00Z</dcterms:created>
  <dcterms:modified xsi:type="dcterms:W3CDTF">2021-01-18T15:30:00Z</dcterms:modified>
</cp:coreProperties>
</file>